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B8" w:rsidRPr="00491561" w:rsidRDefault="001C6659" w:rsidP="00491561">
      <w:pPr>
        <w:spacing w:line="420" w:lineRule="exact"/>
        <w:jc w:val="center"/>
        <w:rPr>
          <w:rFonts w:ascii="標楷體" w:eastAsia="標楷體"/>
          <w:b/>
          <w:sz w:val="32"/>
          <w:szCs w:val="32"/>
        </w:rPr>
      </w:pPr>
      <w:bookmarkStart w:id="0" w:name="_GoBack"/>
      <w:bookmarkEnd w:id="0"/>
      <w:r w:rsidRPr="00491561">
        <w:rPr>
          <w:rFonts w:ascii="標楷體" w:eastAsia="標楷體" w:hint="eastAsia"/>
          <w:b/>
          <w:sz w:val="32"/>
          <w:szCs w:val="32"/>
        </w:rPr>
        <w:t>國立臺灣大學生物資源暨農學院研究人員升等審查辦法及審查標準</w:t>
      </w:r>
    </w:p>
    <w:p w:rsidR="001C6659" w:rsidRDefault="00D825F2" w:rsidP="00F90728">
      <w:pPr>
        <w:spacing w:line="300" w:lineRule="exact"/>
        <w:rPr>
          <w:rFonts w:ascii="標楷體" w:eastAsia="標楷體"/>
          <w:sz w:val="36"/>
          <w:szCs w:val="36"/>
        </w:rPr>
      </w:pPr>
      <w:r>
        <w:rPr>
          <w:rFonts w:ascii="標楷體" w:eastAsia="標楷體" w:hAnsi="標楷體" w:hint="eastAsia"/>
          <w:sz w:val="36"/>
          <w:szCs w:val="36"/>
        </w:rPr>
        <w:t>（</w:t>
      </w:r>
      <w:r w:rsidR="009A4739">
        <w:rPr>
          <w:rFonts w:ascii="標楷體" w:eastAsia="標楷體" w:hAnsi="標楷體" w:hint="eastAsia"/>
          <w:sz w:val="36"/>
          <w:szCs w:val="36"/>
        </w:rPr>
        <w:t>修正</w:t>
      </w:r>
      <w:r w:rsidR="00A7617D">
        <w:rPr>
          <w:rFonts w:ascii="標楷體" w:eastAsia="標楷體" w:hAnsi="標楷體" w:hint="eastAsia"/>
          <w:sz w:val="36"/>
          <w:szCs w:val="36"/>
        </w:rPr>
        <w:t>後</w:t>
      </w:r>
      <w:r w:rsidR="009A4739">
        <w:rPr>
          <w:rFonts w:ascii="標楷體" w:eastAsia="標楷體" w:hAnsi="標楷體" w:hint="eastAsia"/>
          <w:sz w:val="36"/>
          <w:szCs w:val="36"/>
        </w:rPr>
        <w:t>條文</w:t>
      </w:r>
      <w:r>
        <w:rPr>
          <w:rFonts w:ascii="標楷體" w:eastAsia="標楷體" w:hAnsi="標楷體" w:hint="eastAsia"/>
          <w:sz w:val="36"/>
          <w:szCs w:val="36"/>
        </w:rPr>
        <w:t>）</w:t>
      </w:r>
    </w:p>
    <w:p w:rsidR="00491561" w:rsidRPr="00491561" w:rsidRDefault="00491561" w:rsidP="00F90728">
      <w:pPr>
        <w:spacing w:line="300" w:lineRule="exact"/>
        <w:ind w:right="320"/>
        <w:rPr>
          <w:rFonts w:ascii="標楷體" w:eastAsia="標楷體"/>
          <w:b/>
        </w:rPr>
      </w:pPr>
      <w:r w:rsidRPr="00491561">
        <w:rPr>
          <w:rFonts w:ascii="標楷體" w:eastAsia="標楷體" w:hint="eastAsia"/>
          <w:b/>
        </w:rPr>
        <w:t>88年9月28日第2122次行政會議通過</w:t>
      </w:r>
    </w:p>
    <w:p w:rsidR="00491561" w:rsidRPr="00491561" w:rsidRDefault="00491561" w:rsidP="00F90728">
      <w:pPr>
        <w:spacing w:line="300" w:lineRule="exact"/>
        <w:rPr>
          <w:rFonts w:ascii="標楷體" w:eastAsia="標楷體"/>
          <w:b/>
        </w:rPr>
      </w:pPr>
      <w:r w:rsidRPr="00491561">
        <w:rPr>
          <w:rFonts w:ascii="標楷體" w:eastAsia="標楷體" w:hint="eastAsia"/>
          <w:b/>
        </w:rPr>
        <w:t>91年11月5日第2266次行政會議修正通過</w:t>
      </w:r>
    </w:p>
    <w:p w:rsidR="00491561" w:rsidRPr="00491561" w:rsidRDefault="00491561" w:rsidP="00F90728">
      <w:pPr>
        <w:spacing w:line="300" w:lineRule="exact"/>
        <w:rPr>
          <w:rFonts w:ascii="標楷體" w:eastAsia="標楷體"/>
        </w:rPr>
      </w:pPr>
      <w:r w:rsidRPr="00491561">
        <w:rPr>
          <w:rFonts w:ascii="標楷體" w:eastAsia="標楷體" w:hint="eastAsia"/>
          <w:b/>
        </w:rPr>
        <w:t>98年9月1日第2588次行政會議修正通過</w:t>
      </w:r>
    </w:p>
    <w:p w:rsidR="001C6659" w:rsidRDefault="00491561" w:rsidP="00F90728">
      <w:pPr>
        <w:spacing w:line="300" w:lineRule="exact"/>
        <w:rPr>
          <w:rFonts w:ascii="標楷體" w:eastAsia="標楷體"/>
          <w:sz w:val="36"/>
          <w:szCs w:val="36"/>
        </w:rPr>
      </w:pPr>
      <w:r w:rsidRPr="00491561">
        <w:rPr>
          <w:rFonts w:ascii="標楷體" w:eastAsia="標楷體" w:hint="eastAsia"/>
          <w:b/>
        </w:rPr>
        <w:t>100年</w:t>
      </w:r>
      <w:r>
        <w:rPr>
          <w:rFonts w:ascii="標楷體" w:eastAsia="標楷體" w:hint="eastAsia"/>
          <w:b/>
        </w:rPr>
        <w:t>12</w:t>
      </w:r>
      <w:r w:rsidRPr="00491561">
        <w:rPr>
          <w:rFonts w:ascii="標楷體" w:eastAsia="標楷體" w:hint="eastAsia"/>
          <w:b/>
        </w:rPr>
        <w:t>月</w:t>
      </w:r>
      <w:r>
        <w:rPr>
          <w:rFonts w:ascii="標楷體" w:eastAsia="標楷體" w:hint="eastAsia"/>
          <w:b/>
        </w:rPr>
        <w:t>20</w:t>
      </w:r>
      <w:r w:rsidRPr="00491561">
        <w:rPr>
          <w:rFonts w:ascii="標楷體" w:eastAsia="標楷體" w:hint="eastAsia"/>
          <w:b/>
        </w:rPr>
        <w:t>日第2</w:t>
      </w:r>
      <w:r>
        <w:rPr>
          <w:rFonts w:ascii="標楷體" w:eastAsia="標楷體" w:hint="eastAsia"/>
          <w:b/>
        </w:rPr>
        <w:t>697</w:t>
      </w:r>
      <w:r w:rsidRPr="00491561">
        <w:rPr>
          <w:rFonts w:ascii="標楷體" w:eastAsia="標楷體" w:hint="eastAsia"/>
          <w:b/>
        </w:rPr>
        <w:t>次行政會議修正通過</w:t>
      </w:r>
    </w:p>
    <w:p w:rsidR="001C6659" w:rsidRDefault="008148F1" w:rsidP="00F90728">
      <w:pPr>
        <w:spacing w:line="300" w:lineRule="exact"/>
        <w:rPr>
          <w:rFonts w:ascii="標楷體" w:eastAsia="標楷體"/>
          <w:b/>
        </w:rPr>
      </w:pPr>
      <w:r w:rsidRPr="00491561">
        <w:rPr>
          <w:rFonts w:ascii="標楷體" w:eastAsia="標楷體" w:hint="eastAsia"/>
          <w:b/>
        </w:rPr>
        <w:t>10</w:t>
      </w:r>
      <w:r>
        <w:rPr>
          <w:rFonts w:ascii="標楷體" w:eastAsia="標楷體" w:hint="eastAsia"/>
          <w:b/>
        </w:rPr>
        <w:t>6</w:t>
      </w:r>
      <w:r w:rsidRPr="00491561">
        <w:rPr>
          <w:rFonts w:ascii="標楷體" w:eastAsia="標楷體" w:hint="eastAsia"/>
          <w:b/>
        </w:rPr>
        <w:t>年</w:t>
      </w:r>
      <w:r>
        <w:rPr>
          <w:rFonts w:ascii="標楷體" w:eastAsia="標楷體" w:hint="eastAsia"/>
          <w:b/>
        </w:rPr>
        <w:t>3</w:t>
      </w:r>
      <w:r w:rsidRPr="00491561">
        <w:rPr>
          <w:rFonts w:ascii="標楷體" w:eastAsia="標楷體" w:hint="eastAsia"/>
          <w:b/>
        </w:rPr>
        <w:t>月</w:t>
      </w:r>
      <w:r>
        <w:rPr>
          <w:rFonts w:ascii="標楷體" w:eastAsia="標楷體" w:hint="eastAsia"/>
          <w:b/>
        </w:rPr>
        <w:t>7</w:t>
      </w:r>
      <w:r w:rsidRPr="00491561">
        <w:rPr>
          <w:rFonts w:ascii="標楷體" w:eastAsia="標楷體" w:hint="eastAsia"/>
          <w:b/>
        </w:rPr>
        <w:t>日第2</w:t>
      </w:r>
      <w:r>
        <w:rPr>
          <w:rFonts w:ascii="標楷體" w:eastAsia="標楷體" w:hint="eastAsia"/>
          <w:b/>
        </w:rPr>
        <w:t>940</w:t>
      </w:r>
      <w:r w:rsidRPr="00491561">
        <w:rPr>
          <w:rFonts w:ascii="標楷體" w:eastAsia="標楷體" w:hint="eastAsia"/>
          <w:b/>
        </w:rPr>
        <w:t>次行政會議修正通過</w:t>
      </w:r>
    </w:p>
    <w:p w:rsidR="005965CE" w:rsidRPr="005965CE" w:rsidRDefault="005965CE" w:rsidP="00F90728">
      <w:pPr>
        <w:spacing w:line="300" w:lineRule="exact"/>
        <w:rPr>
          <w:rFonts w:ascii="標楷體" w:eastAsia="標楷體"/>
          <w:sz w:val="36"/>
          <w:szCs w:val="36"/>
        </w:rPr>
      </w:pPr>
      <w:r>
        <w:rPr>
          <w:rFonts w:ascii="標楷體" w:eastAsia="標楷體" w:hint="eastAsia"/>
          <w:b/>
        </w:rPr>
        <w:t>107年8</w:t>
      </w:r>
      <w:r w:rsidRPr="00491561">
        <w:rPr>
          <w:rFonts w:ascii="標楷體" w:eastAsia="標楷體" w:hint="eastAsia"/>
          <w:b/>
        </w:rPr>
        <w:t>月</w:t>
      </w:r>
      <w:r>
        <w:rPr>
          <w:rFonts w:ascii="標楷體" w:eastAsia="標楷體" w:hint="eastAsia"/>
          <w:b/>
        </w:rPr>
        <w:t>21</w:t>
      </w:r>
      <w:r w:rsidRPr="00491561">
        <w:rPr>
          <w:rFonts w:ascii="標楷體" w:eastAsia="標楷體" w:hint="eastAsia"/>
          <w:b/>
        </w:rPr>
        <w:t>日第</w:t>
      </w:r>
      <w:r>
        <w:rPr>
          <w:rFonts w:ascii="標楷體" w:eastAsia="標楷體" w:hint="eastAsia"/>
          <w:b/>
        </w:rPr>
        <w:t>3008</w:t>
      </w:r>
      <w:r w:rsidRPr="00491561">
        <w:rPr>
          <w:rFonts w:ascii="標楷體" w:eastAsia="標楷體" w:hint="eastAsia"/>
          <w:b/>
        </w:rPr>
        <w:t>次行政會議通過修正</w:t>
      </w:r>
      <w:r>
        <w:rPr>
          <w:rFonts w:ascii="標楷體" w:eastAsia="標楷體" w:hint="eastAsia"/>
          <w:b/>
        </w:rPr>
        <w:t>第十五條</w:t>
      </w:r>
    </w:p>
    <w:p w:rsidR="001C6659" w:rsidRPr="007B579B" w:rsidRDefault="007B579B" w:rsidP="000C409B">
      <w:pPr>
        <w:spacing w:line="420" w:lineRule="exact"/>
        <w:jc w:val="both"/>
        <w:rPr>
          <w:sz w:val="28"/>
          <w:szCs w:val="28"/>
        </w:rPr>
      </w:pPr>
      <w:r w:rsidRPr="007B579B">
        <w:rPr>
          <w:rFonts w:ascii="標楷體" w:eastAsia="標楷體" w:hint="eastAsia"/>
          <w:sz w:val="28"/>
          <w:szCs w:val="28"/>
        </w:rPr>
        <w:t>第</w:t>
      </w:r>
      <w:r>
        <w:rPr>
          <w:rFonts w:ascii="標楷體" w:eastAsia="標楷體" w:hint="eastAsia"/>
          <w:sz w:val="28"/>
          <w:szCs w:val="28"/>
        </w:rPr>
        <w:t xml:space="preserve"> </w:t>
      </w:r>
      <w:r w:rsidRPr="007B579B">
        <w:rPr>
          <w:rFonts w:ascii="標楷體" w:eastAsia="標楷體" w:hint="eastAsia"/>
          <w:sz w:val="28"/>
          <w:szCs w:val="28"/>
        </w:rPr>
        <w:t>一</w:t>
      </w:r>
      <w:r>
        <w:rPr>
          <w:rFonts w:ascii="標楷體" w:eastAsia="標楷體" w:hint="eastAsia"/>
          <w:sz w:val="28"/>
          <w:szCs w:val="28"/>
        </w:rPr>
        <w:t xml:space="preserve"> </w:t>
      </w:r>
      <w:r w:rsidRPr="007B579B">
        <w:rPr>
          <w:rFonts w:ascii="標楷體" w:eastAsia="標楷體" w:hint="eastAsia"/>
          <w:sz w:val="28"/>
          <w:szCs w:val="28"/>
        </w:rPr>
        <w:t>條</w:t>
      </w:r>
      <w:r>
        <w:rPr>
          <w:rFonts w:ascii="標楷體" w:eastAsia="標楷體" w:hint="eastAsia"/>
          <w:sz w:val="28"/>
          <w:szCs w:val="28"/>
        </w:rPr>
        <w:t xml:space="preserve">  </w:t>
      </w:r>
      <w:r w:rsidRPr="007B579B">
        <w:rPr>
          <w:rFonts w:ascii="標楷體" w:eastAsia="標楷體" w:hint="eastAsia"/>
          <w:sz w:val="28"/>
          <w:szCs w:val="28"/>
        </w:rPr>
        <w:t>本辦法依本校各學院教師評審委員會設置準則</w:t>
      </w:r>
      <w:r w:rsidRPr="004438CB">
        <w:rPr>
          <w:rFonts w:ascii="標楷體" w:eastAsia="標楷體" w:hint="eastAsia"/>
          <w:sz w:val="28"/>
          <w:szCs w:val="28"/>
        </w:rPr>
        <w:t>規定</w:t>
      </w:r>
      <w:r w:rsidRPr="007B579B">
        <w:rPr>
          <w:rFonts w:ascii="標楷體" w:eastAsia="標楷體" w:hint="eastAsia"/>
          <w:sz w:val="28"/>
          <w:szCs w:val="28"/>
        </w:rPr>
        <w:t>訂定之。</w:t>
      </w:r>
    </w:p>
    <w:p w:rsidR="00491561" w:rsidRPr="008148F1" w:rsidRDefault="00C9435D" w:rsidP="000C409B">
      <w:pPr>
        <w:spacing w:line="420" w:lineRule="exact"/>
        <w:rPr>
          <w:color w:val="000000" w:themeColor="text1"/>
          <w:sz w:val="28"/>
          <w:szCs w:val="28"/>
        </w:rPr>
      </w:pPr>
      <w:r w:rsidRPr="00C9435D">
        <w:rPr>
          <w:rFonts w:ascii="標楷體" w:eastAsia="標楷體" w:hint="eastAsia"/>
          <w:sz w:val="28"/>
          <w:szCs w:val="28"/>
        </w:rPr>
        <w:t>第 二 條  提請升等之研究人員</w:t>
      </w:r>
      <w:r w:rsidR="00816D00" w:rsidRPr="008148F1">
        <w:rPr>
          <w:rFonts w:ascii="標楷體" w:eastAsia="標楷體" w:hint="eastAsia"/>
          <w:b/>
          <w:color w:val="000000" w:themeColor="text1"/>
          <w:sz w:val="28"/>
          <w:szCs w:val="28"/>
          <w:u w:val="single"/>
        </w:rPr>
        <w:t>須</w:t>
      </w:r>
      <w:r w:rsidRPr="008148F1">
        <w:rPr>
          <w:rFonts w:ascii="標楷體" w:eastAsia="標楷體" w:hint="eastAsia"/>
          <w:color w:val="000000" w:themeColor="text1"/>
          <w:sz w:val="28"/>
          <w:szCs w:val="28"/>
        </w:rPr>
        <w:t>符合下列各條件：</w:t>
      </w:r>
    </w:p>
    <w:p w:rsidR="00491561" w:rsidRPr="008148F1" w:rsidRDefault="000C409B" w:rsidP="000C409B">
      <w:pPr>
        <w:spacing w:line="420" w:lineRule="exact"/>
        <w:ind w:firstLineChars="500" w:firstLine="1400"/>
        <w:rPr>
          <w:color w:val="000000" w:themeColor="text1"/>
          <w:sz w:val="28"/>
          <w:szCs w:val="28"/>
        </w:rPr>
      </w:pPr>
      <w:r w:rsidRPr="008148F1">
        <w:rPr>
          <w:rFonts w:ascii="標楷體" w:eastAsia="標楷體" w:hint="eastAsia"/>
          <w:color w:val="000000" w:themeColor="text1"/>
          <w:sz w:val="28"/>
          <w:szCs w:val="28"/>
        </w:rPr>
        <w:t>一、本院專任研究人員，並在本校支薪者。</w:t>
      </w:r>
    </w:p>
    <w:p w:rsidR="003326D2" w:rsidRPr="00A7617D" w:rsidRDefault="000C409B" w:rsidP="000C409B">
      <w:pPr>
        <w:spacing w:line="420" w:lineRule="exact"/>
        <w:ind w:leftChars="584" w:left="1962" w:hangingChars="200" w:hanging="560"/>
        <w:jc w:val="both"/>
        <w:rPr>
          <w:color w:val="000000" w:themeColor="text1"/>
          <w:sz w:val="28"/>
          <w:szCs w:val="28"/>
        </w:rPr>
      </w:pPr>
      <w:r w:rsidRPr="008148F1">
        <w:rPr>
          <w:rFonts w:ascii="標楷體" w:eastAsia="標楷體" w:hint="eastAsia"/>
          <w:color w:val="000000" w:themeColor="text1"/>
          <w:sz w:val="28"/>
          <w:szCs w:val="28"/>
        </w:rPr>
        <w:t>二、副研究員升等研究員年資為副研究員四年或博士後十年，助理研究員升等副研究員年資為助理研究員四年或博士後五年。但有具體傑出表現者，不在此限。</w:t>
      </w:r>
      <w:r w:rsidR="00816D00" w:rsidRPr="00A7617D">
        <w:rPr>
          <w:rFonts w:ascii="標楷體" w:eastAsia="標楷體" w:hint="eastAsia"/>
          <w:color w:val="000000" w:themeColor="text1"/>
          <w:sz w:val="28"/>
          <w:szCs w:val="28"/>
        </w:rPr>
        <w:t>若有其他特優情形, 並符合教 育部規定之基本條件,得經所屬單位推薦,並經院長提名。</w:t>
      </w:r>
    </w:p>
    <w:p w:rsidR="000C409B" w:rsidRPr="008148F1" w:rsidRDefault="000C409B" w:rsidP="003B46FD">
      <w:pPr>
        <w:spacing w:line="420" w:lineRule="exact"/>
        <w:ind w:left="1960" w:hangingChars="700" w:hanging="1960"/>
        <w:jc w:val="both"/>
        <w:rPr>
          <w:rFonts w:ascii="標楷體" w:eastAsia="標楷體"/>
          <w:color w:val="000000" w:themeColor="text1"/>
          <w:sz w:val="28"/>
          <w:szCs w:val="28"/>
        </w:rPr>
      </w:pPr>
      <w:r w:rsidRPr="008148F1">
        <w:rPr>
          <w:rFonts w:ascii="標楷體" w:eastAsia="標楷體"/>
          <w:color w:val="000000" w:themeColor="text1"/>
          <w:sz w:val="28"/>
          <w:szCs w:val="28"/>
        </w:rPr>
        <w:t xml:space="preserve">   </w:t>
      </w:r>
      <w:r w:rsidRPr="008148F1">
        <w:rPr>
          <w:rFonts w:ascii="標楷體" w:eastAsia="標楷體" w:hint="eastAsia"/>
          <w:color w:val="000000" w:themeColor="text1"/>
          <w:sz w:val="28"/>
          <w:szCs w:val="28"/>
        </w:rPr>
        <w:t xml:space="preserve">       </w:t>
      </w:r>
      <w:r w:rsidR="00DB1412" w:rsidRPr="008148F1">
        <w:rPr>
          <w:rFonts w:ascii="標楷體" w:eastAsia="標楷體" w:hint="eastAsia"/>
          <w:color w:val="000000" w:themeColor="text1"/>
          <w:sz w:val="28"/>
          <w:szCs w:val="28"/>
        </w:rPr>
        <w:t>三</w:t>
      </w:r>
      <w:r w:rsidRPr="008148F1">
        <w:rPr>
          <w:rFonts w:ascii="標楷體" w:eastAsia="標楷體" w:hint="eastAsia"/>
          <w:color w:val="000000" w:themeColor="text1"/>
          <w:sz w:val="28"/>
          <w:szCs w:val="28"/>
        </w:rPr>
        <w:t>、研究助理升助理研究員</w:t>
      </w:r>
      <w:r w:rsidR="00816D00" w:rsidRPr="008148F1">
        <w:rPr>
          <w:rFonts w:ascii="標楷體" w:eastAsia="標楷體" w:hint="eastAsia"/>
          <w:b/>
          <w:color w:val="000000" w:themeColor="text1"/>
          <w:sz w:val="28"/>
          <w:szCs w:val="28"/>
          <w:u w:val="single"/>
        </w:rPr>
        <w:t>須</w:t>
      </w:r>
      <w:r w:rsidRPr="008148F1">
        <w:rPr>
          <w:rFonts w:ascii="標楷體" w:eastAsia="標楷體" w:hint="eastAsia"/>
          <w:color w:val="000000" w:themeColor="text1"/>
          <w:sz w:val="28"/>
          <w:szCs w:val="28"/>
        </w:rPr>
        <w:t>具有碩士學位、助理研究員升副研究員及副研究員升研究員</w:t>
      </w:r>
      <w:r w:rsidR="00816D00" w:rsidRPr="008148F1">
        <w:rPr>
          <w:rFonts w:ascii="標楷體" w:eastAsia="標楷體" w:hint="eastAsia"/>
          <w:b/>
          <w:color w:val="000000" w:themeColor="text1"/>
          <w:sz w:val="28"/>
          <w:szCs w:val="28"/>
          <w:u w:val="single"/>
        </w:rPr>
        <w:t>須</w:t>
      </w:r>
      <w:r w:rsidRPr="008148F1">
        <w:rPr>
          <w:rFonts w:ascii="標楷體" w:eastAsia="標楷體" w:hint="eastAsia"/>
          <w:color w:val="000000" w:themeColor="text1"/>
          <w:sz w:val="28"/>
          <w:szCs w:val="28"/>
        </w:rPr>
        <w:t>具有博士學位。但在學術上有特殊貢獻者，不在此限。</w:t>
      </w:r>
    </w:p>
    <w:p w:rsidR="00C9435D" w:rsidRPr="008148F1" w:rsidRDefault="00C9435D" w:rsidP="0006549F">
      <w:pPr>
        <w:spacing w:line="420" w:lineRule="exact"/>
        <w:rPr>
          <w:color w:val="000000" w:themeColor="text1"/>
          <w:sz w:val="28"/>
          <w:szCs w:val="28"/>
        </w:rPr>
      </w:pPr>
      <w:r w:rsidRPr="008148F1">
        <w:rPr>
          <w:rFonts w:ascii="標楷體" w:eastAsia="標楷體" w:hint="eastAsia"/>
          <w:color w:val="000000" w:themeColor="text1"/>
          <w:sz w:val="28"/>
          <w:szCs w:val="28"/>
        </w:rPr>
        <w:t xml:space="preserve">第 三 條  </w:t>
      </w:r>
      <w:r w:rsidR="0006549F" w:rsidRPr="008148F1">
        <w:rPr>
          <w:rFonts w:ascii="標楷體" w:eastAsia="標楷體" w:hint="eastAsia"/>
          <w:color w:val="000000" w:themeColor="text1"/>
          <w:sz w:val="28"/>
          <w:szCs w:val="28"/>
        </w:rPr>
        <w:t>提請升等之研究人員</w:t>
      </w:r>
      <w:r w:rsidR="00816D00" w:rsidRPr="008148F1">
        <w:rPr>
          <w:rFonts w:ascii="標楷體" w:eastAsia="標楷體" w:hint="eastAsia"/>
          <w:color w:val="000000" w:themeColor="text1"/>
          <w:sz w:val="28"/>
          <w:szCs w:val="28"/>
          <w:u w:val="single"/>
        </w:rPr>
        <w:t>須</w:t>
      </w:r>
      <w:r w:rsidR="0006549F" w:rsidRPr="008148F1">
        <w:rPr>
          <w:rFonts w:ascii="標楷體" w:eastAsia="標楷體" w:hint="eastAsia"/>
          <w:color w:val="000000" w:themeColor="text1"/>
          <w:sz w:val="28"/>
          <w:szCs w:val="28"/>
        </w:rPr>
        <w:t>經過審查，其項目如下：</w:t>
      </w:r>
    </w:p>
    <w:p w:rsidR="0006549F" w:rsidRPr="008148F1" w:rsidRDefault="0006549F" w:rsidP="0006549F">
      <w:pPr>
        <w:spacing w:line="420" w:lineRule="exact"/>
        <w:ind w:firstLineChars="500" w:firstLine="1400"/>
        <w:rPr>
          <w:rFonts w:ascii="標楷體" w:eastAsia="標楷體"/>
          <w:color w:val="000000" w:themeColor="text1"/>
          <w:sz w:val="28"/>
          <w:szCs w:val="28"/>
        </w:rPr>
      </w:pPr>
      <w:r w:rsidRPr="008148F1">
        <w:rPr>
          <w:rFonts w:ascii="標楷體" w:eastAsia="標楷體" w:hint="eastAsia"/>
          <w:color w:val="000000" w:themeColor="text1"/>
          <w:sz w:val="28"/>
          <w:szCs w:val="28"/>
        </w:rPr>
        <w:t>一、服務年資。</w:t>
      </w:r>
    </w:p>
    <w:p w:rsidR="00C9435D" w:rsidRPr="008148F1" w:rsidRDefault="0006549F" w:rsidP="0006549F">
      <w:pPr>
        <w:spacing w:line="420" w:lineRule="exact"/>
        <w:rPr>
          <w:color w:val="000000" w:themeColor="text1"/>
          <w:sz w:val="28"/>
          <w:szCs w:val="28"/>
        </w:rPr>
      </w:pPr>
      <w:r w:rsidRPr="008148F1">
        <w:rPr>
          <w:rFonts w:ascii="標楷體" w:eastAsia="標楷體"/>
          <w:color w:val="000000" w:themeColor="text1"/>
          <w:sz w:val="28"/>
          <w:szCs w:val="28"/>
        </w:rPr>
        <w:t xml:space="preserve">          </w:t>
      </w:r>
      <w:r w:rsidRPr="008148F1">
        <w:rPr>
          <w:rFonts w:ascii="標楷體" w:eastAsia="標楷體" w:hint="eastAsia"/>
          <w:color w:val="000000" w:themeColor="text1"/>
          <w:sz w:val="28"/>
          <w:szCs w:val="28"/>
        </w:rPr>
        <w:t>二、教學與服務成績。</w:t>
      </w:r>
    </w:p>
    <w:p w:rsidR="0006549F" w:rsidRPr="008148F1" w:rsidRDefault="0006549F" w:rsidP="0006549F">
      <w:pPr>
        <w:spacing w:line="420" w:lineRule="exact"/>
        <w:ind w:firstLineChars="500" w:firstLine="1400"/>
        <w:rPr>
          <w:color w:val="000000" w:themeColor="text1"/>
          <w:sz w:val="28"/>
          <w:szCs w:val="28"/>
        </w:rPr>
      </w:pPr>
      <w:r w:rsidRPr="008148F1">
        <w:rPr>
          <w:rFonts w:ascii="標楷體" w:eastAsia="標楷體" w:hint="eastAsia"/>
          <w:color w:val="000000" w:themeColor="text1"/>
          <w:sz w:val="28"/>
          <w:szCs w:val="28"/>
        </w:rPr>
        <w:t>三、研究</w:t>
      </w:r>
      <w:r w:rsidR="00816D00" w:rsidRPr="00A7617D">
        <w:rPr>
          <w:rFonts w:ascii="標楷體" w:eastAsia="標楷體" w:hint="eastAsia"/>
          <w:color w:val="000000" w:themeColor="text1"/>
          <w:sz w:val="28"/>
          <w:szCs w:val="28"/>
        </w:rPr>
        <w:t>成績</w:t>
      </w:r>
      <w:r w:rsidRPr="008148F1">
        <w:rPr>
          <w:rFonts w:ascii="標楷體" w:eastAsia="標楷體" w:hint="eastAsia"/>
          <w:color w:val="000000" w:themeColor="text1"/>
          <w:sz w:val="28"/>
          <w:szCs w:val="28"/>
        </w:rPr>
        <w:t>。</w:t>
      </w:r>
    </w:p>
    <w:p w:rsidR="00C9435D" w:rsidRPr="008148F1" w:rsidRDefault="00C9435D" w:rsidP="0006549F">
      <w:pPr>
        <w:spacing w:line="420" w:lineRule="exact"/>
        <w:rPr>
          <w:rFonts w:ascii="標楷體" w:eastAsia="標楷體"/>
          <w:color w:val="000000" w:themeColor="text1"/>
          <w:sz w:val="28"/>
          <w:szCs w:val="28"/>
        </w:rPr>
      </w:pPr>
      <w:r w:rsidRPr="008148F1">
        <w:rPr>
          <w:rFonts w:ascii="標楷體" w:eastAsia="標楷體" w:hint="eastAsia"/>
          <w:color w:val="000000" w:themeColor="text1"/>
          <w:sz w:val="28"/>
          <w:szCs w:val="28"/>
        </w:rPr>
        <w:t xml:space="preserve">第 四 條  </w:t>
      </w:r>
      <w:r w:rsidR="0006549F" w:rsidRPr="008148F1">
        <w:rPr>
          <w:rFonts w:ascii="標楷體" w:eastAsia="標楷體" w:hint="eastAsia"/>
          <w:color w:val="000000" w:themeColor="text1"/>
          <w:sz w:val="28"/>
          <w:szCs w:val="28"/>
        </w:rPr>
        <w:t>各審查項目之評分比重規定如下：</w:t>
      </w:r>
    </w:p>
    <w:p w:rsidR="00C9435D" w:rsidRPr="008148F1" w:rsidRDefault="0006549F" w:rsidP="0006549F">
      <w:pPr>
        <w:spacing w:line="420" w:lineRule="exact"/>
        <w:ind w:leftChars="584" w:left="1402"/>
        <w:jc w:val="both"/>
        <w:rPr>
          <w:rFonts w:ascii="標楷體" w:eastAsia="標楷體"/>
          <w:color w:val="000000" w:themeColor="text1"/>
          <w:sz w:val="28"/>
          <w:szCs w:val="28"/>
        </w:rPr>
      </w:pPr>
      <w:r w:rsidRPr="008148F1">
        <w:rPr>
          <w:rFonts w:ascii="標楷體" w:eastAsia="標楷體" w:hint="eastAsia"/>
          <w:color w:val="000000" w:themeColor="text1"/>
          <w:sz w:val="28"/>
          <w:szCs w:val="28"/>
        </w:rPr>
        <w:t>服務年資</w:t>
      </w:r>
      <w:r w:rsidR="00816D00" w:rsidRPr="008148F1">
        <w:rPr>
          <w:rFonts w:ascii="標楷體" w:eastAsia="標楷體" w:hint="eastAsia"/>
          <w:b/>
          <w:color w:val="000000" w:themeColor="text1"/>
          <w:sz w:val="28"/>
          <w:szCs w:val="28"/>
          <w:u w:val="single"/>
        </w:rPr>
        <w:t>佔</w:t>
      </w:r>
      <w:r w:rsidRPr="008148F1">
        <w:rPr>
          <w:rFonts w:ascii="標楷體" w:eastAsia="標楷體" w:hint="eastAsia"/>
          <w:color w:val="000000" w:themeColor="text1"/>
          <w:sz w:val="28"/>
          <w:szCs w:val="28"/>
        </w:rPr>
        <w:t>百分之二十、教學與服務成績</w:t>
      </w:r>
      <w:r w:rsidR="00816D00" w:rsidRPr="008148F1">
        <w:rPr>
          <w:rFonts w:ascii="標楷體" w:eastAsia="標楷體" w:hint="eastAsia"/>
          <w:b/>
          <w:color w:val="000000" w:themeColor="text1"/>
          <w:sz w:val="28"/>
          <w:szCs w:val="28"/>
          <w:u w:val="single"/>
        </w:rPr>
        <w:t>佔</w:t>
      </w:r>
      <w:r w:rsidRPr="008148F1">
        <w:rPr>
          <w:rFonts w:ascii="標楷體" w:eastAsia="標楷體" w:hint="eastAsia"/>
          <w:color w:val="000000" w:themeColor="text1"/>
          <w:sz w:val="28"/>
          <w:szCs w:val="28"/>
        </w:rPr>
        <w:t>百分之三十、研究成果與著作</w:t>
      </w:r>
      <w:r w:rsidR="00816D00" w:rsidRPr="008148F1">
        <w:rPr>
          <w:rFonts w:ascii="標楷體" w:eastAsia="標楷體" w:hint="eastAsia"/>
          <w:b/>
          <w:color w:val="000000" w:themeColor="text1"/>
          <w:sz w:val="28"/>
          <w:szCs w:val="28"/>
          <w:u w:val="single"/>
        </w:rPr>
        <w:t>佔</w:t>
      </w:r>
      <w:r w:rsidRPr="008148F1">
        <w:rPr>
          <w:rFonts w:ascii="標楷體" w:eastAsia="標楷體" w:hint="eastAsia"/>
          <w:color w:val="000000" w:themeColor="text1"/>
          <w:sz w:val="28"/>
          <w:szCs w:val="28"/>
        </w:rPr>
        <w:t>百分之五十。</w:t>
      </w:r>
    </w:p>
    <w:p w:rsidR="00C9435D" w:rsidRPr="008148F1" w:rsidRDefault="00C9435D" w:rsidP="0006549F">
      <w:pPr>
        <w:spacing w:line="420" w:lineRule="exact"/>
        <w:ind w:left="1400" w:hangingChars="500" w:hanging="1400"/>
        <w:jc w:val="both"/>
        <w:rPr>
          <w:rFonts w:ascii="標楷體" w:eastAsia="標楷體"/>
          <w:color w:val="000000" w:themeColor="text1"/>
          <w:sz w:val="28"/>
          <w:szCs w:val="28"/>
        </w:rPr>
      </w:pPr>
      <w:r w:rsidRPr="008148F1">
        <w:rPr>
          <w:rFonts w:ascii="標楷體" w:eastAsia="標楷體" w:hint="eastAsia"/>
          <w:color w:val="000000" w:themeColor="text1"/>
          <w:sz w:val="28"/>
          <w:szCs w:val="28"/>
        </w:rPr>
        <w:t xml:space="preserve">第 五 條  </w:t>
      </w:r>
      <w:r w:rsidR="0006549F" w:rsidRPr="008148F1">
        <w:rPr>
          <w:rFonts w:ascii="標楷體" w:eastAsia="標楷體" w:hint="eastAsia"/>
          <w:color w:val="000000" w:themeColor="text1"/>
          <w:sz w:val="28"/>
          <w:szCs w:val="28"/>
        </w:rPr>
        <w:t>第三條中三項之總分最高定為一百分。評定總分不滿</w:t>
      </w:r>
      <w:r w:rsidR="00816D00" w:rsidRPr="008148F1">
        <w:rPr>
          <w:rFonts w:ascii="標楷體" w:eastAsia="標楷體" w:hint="eastAsia"/>
          <w:color w:val="000000" w:themeColor="text1"/>
          <w:sz w:val="28"/>
          <w:szCs w:val="28"/>
        </w:rPr>
        <w:t>八</w:t>
      </w:r>
      <w:r w:rsidR="0006549F" w:rsidRPr="008148F1">
        <w:rPr>
          <w:rFonts w:ascii="標楷體" w:eastAsia="標楷體" w:hint="eastAsia"/>
          <w:color w:val="000000" w:themeColor="text1"/>
          <w:sz w:val="28"/>
          <w:szCs w:val="28"/>
        </w:rPr>
        <w:t>十分者，不予升等。</w:t>
      </w:r>
    </w:p>
    <w:p w:rsidR="00C9435D" w:rsidRPr="008148F1" w:rsidRDefault="00C9435D" w:rsidP="00DF104B">
      <w:pPr>
        <w:spacing w:line="420" w:lineRule="exact"/>
        <w:ind w:left="1400" w:hangingChars="500" w:hanging="1400"/>
        <w:jc w:val="both"/>
        <w:rPr>
          <w:rFonts w:ascii="標楷體" w:eastAsia="標楷體"/>
          <w:color w:val="000000" w:themeColor="text1"/>
          <w:sz w:val="28"/>
          <w:szCs w:val="28"/>
        </w:rPr>
      </w:pPr>
      <w:r w:rsidRPr="008148F1">
        <w:rPr>
          <w:rFonts w:ascii="標楷體" w:eastAsia="標楷體" w:hint="eastAsia"/>
          <w:color w:val="000000" w:themeColor="text1"/>
          <w:sz w:val="28"/>
          <w:szCs w:val="28"/>
        </w:rPr>
        <w:t xml:space="preserve">第 六 條  </w:t>
      </w:r>
      <w:r w:rsidR="00DF104B" w:rsidRPr="008148F1">
        <w:rPr>
          <w:rFonts w:ascii="標楷體" w:eastAsia="標楷體" w:hint="eastAsia"/>
          <w:color w:val="000000" w:themeColor="text1"/>
          <w:sz w:val="28"/>
          <w:szCs w:val="28"/>
        </w:rPr>
        <w:t>本院研究人員符合第二條所列各條件者，得於每學年第二學期向所屬單位提出升等申請。</w:t>
      </w:r>
    </w:p>
    <w:p w:rsidR="00C9435D" w:rsidRPr="008148F1" w:rsidRDefault="00C9435D" w:rsidP="00DF104B">
      <w:pPr>
        <w:spacing w:line="420" w:lineRule="exact"/>
        <w:ind w:left="1400" w:hangingChars="500" w:hanging="1400"/>
        <w:jc w:val="both"/>
        <w:rPr>
          <w:rFonts w:ascii="標楷體" w:eastAsia="標楷體"/>
          <w:color w:val="000000" w:themeColor="text1"/>
          <w:sz w:val="28"/>
          <w:szCs w:val="28"/>
        </w:rPr>
      </w:pPr>
      <w:r w:rsidRPr="008148F1">
        <w:rPr>
          <w:rFonts w:ascii="標楷體" w:eastAsia="標楷體" w:hint="eastAsia"/>
          <w:color w:val="000000" w:themeColor="text1"/>
          <w:sz w:val="28"/>
          <w:szCs w:val="28"/>
        </w:rPr>
        <w:t xml:space="preserve">第 七 條  </w:t>
      </w:r>
      <w:r w:rsidR="00DF104B" w:rsidRPr="008148F1">
        <w:rPr>
          <w:rFonts w:ascii="標楷體" w:eastAsia="標楷體" w:hint="eastAsia"/>
          <w:color w:val="000000" w:themeColor="text1"/>
          <w:sz w:val="28"/>
          <w:szCs w:val="28"/>
        </w:rPr>
        <w:t>初</w:t>
      </w:r>
      <w:r w:rsidR="00DF104B" w:rsidRPr="008148F1">
        <w:rPr>
          <w:rFonts w:ascii="標楷體" w:eastAsia="標楷體" w:hAnsi="標楷體" w:hint="eastAsia"/>
          <w:color w:val="000000" w:themeColor="text1"/>
          <w:sz w:val="28"/>
          <w:szCs w:val="28"/>
        </w:rPr>
        <w:t>審工作由所屬單位辦理之，審查及格者，提院複審。複審工作分兩階段進行。第一階段由院長聘請院內相關系所之教授若干人組織遴薦委員會依本辦法規定辦理，並提出評審結果報告；第二階段由本院教師評審委員會行使審核權後，向校方推薦。</w:t>
      </w:r>
    </w:p>
    <w:p w:rsidR="00C9435D" w:rsidRPr="008148F1" w:rsidRDefault="00C9435D" w:rsidP="00DF104B">
      <w:pPr>
        <w:spacing w:line="420" w:lineRule="exact"/>
        <w:rPr>
          <w:rFonts w:ascii="標楷體" w:eastAsia="標楷體"/>
          <w:color w:val="000000" w:themeColor="text1"/>
          <w:sz w:val="28"/>
          <w:szCs w:val="28"/>
        </w:rPr>
      </w:pPr>
      <w:r w:rsidRPr="008148F1">
        <w:rPr>
          <w:rFonts w:ascii="標楷體" w:eastAsia="標楷體" w:hint="eastAsia"/>
          <w:color w:val="000000" w:themeColor="text1"/>
          <w:sz w:val="28"/>
          <w:szCs w:val="28"/>
        </w:rPr>
        <w:t xml:space="preserve">第 八 條  </w:t>
      </w:r>
      <w:r w:rsidR="00DF104B" w:rsidRPr="008148F1">
        <w:rPr>
          <w:rFonts w:ascii="標楷體" w:eastAsia="標楷體" w:hAnsi="標楷體" w:hint="eastAsia"/>
          <w:color w:val="000000" w:themeColor="text1"/>
          <w:sz w:val="28"/>
          <w:szCs w:val="28"/>
        </w:rPr>
        <w:t>遴薦委員會之權責如下：</w:t>
      </w:r>
    </w:p>
    <w:p w:rsidR="00C9435D" w:rsidRPr="008148F1" w:rsidRDefault="00DF104B" w:rsidP="00DF104B">
      <w:pPr>
        <w:spacing w:line="420" w:lineRule="exact"/>
        <w:ind w:firstLineChars="500" w:firstLine="1400"/>
        <w:rPr>
          <w:rFonts w:ascii="標楷體" w:eastAsia="標楷體"/>
          <w:color w:val="000000" w:themeColor="text1"/>
          <w:sz w:val="28"/>
          <w:szCs w:val="28"/>
        </w:rPr>
      </w:pPr>
      <w:r w:rsidRPr="008148F1">
        <w:rPr>
          <w:rFonts w:ascii="標楷體" w:eastAsia="標楷體" w:hAnsi="標楷體" w:hint="eastAsia"/>
          <w:color w:val="000000" w:themeColor="text1"/>
          <w:sz w:val="28"/>
          <w:szCs w:val="28"/>
        </w:rPr>
        <w:t>一、複審各申請升等研究人員之各項評審資料。</w:t>
      </w:r>
    </w:p>
    <w:p w:rsidR="00DF104B" w:rsidRPr="008148F1" w:rsidRDefault="00DF104B" w:rsidP="00F4135F">
      <w:pPr>
        <w:spacing w:line="420" w:lineRule="exact"/>
        <w:ind w:leftChars="584" w:left="1962" w:hangingChars="200" w:hanging="560"/>
        <w:jc w:val="both"/>
        <w:rPr>
          <w:rFonts w:ascii="標楷體" w:eastAsia="標楷體"/>
          <w:color w:val="000000" w:themeColor="text1"/>
          <w:sz w:val="28"/>
          <w:szCs w:val="28"/>
        </w:rPr>
      </w:pPr>
      <w:r w:rsidRPr="008148F1">
        <w:rPr>
          <w:rFonts w:ascii="標楷體" w:eastAsia="標楷體" w:hAnsi="標楷體" w:hint="eastAsia"/>
          <w:color w:val="000000" w:themeColor="text1"/>
          <w:sz w:val="28"/>
          <w:szCs w:val="28"/>
        </w:rPr>
        <w:t>二、綜合評定由各所屬單位自行評分之項目，必要時並為適當之增</w:t>
      </w:r>
      <w:r w:rsidRPr="008148F1">
        <w:rPr>
          <w:rFonts w:ascii="標楷體" w:eastAsia="標楷體" w:hAnsi="標楷體" w:hint="eastAsia"/>
          <w:color w:val="000000" w:themeColor="text1"/>
          <w:sz w:val="28"/>
          <w:szCs w:val="28"/>
        </w:rPr>
        <w:lastRenderedPageBreak/>
        <w:t>減。</w:t>
      </w:r>
    </w:p>
    <w:p w:rsidR="00C9435D" w:rsidRPr="008148F1" w:rsidRDefault="00C9435D" w:rsidP="00F4135F">
      <w:pPr>
        <w:spacing w:line="420" w:lineRule="exact"/>
        <w:ind w:left="1400" w:hangingChars="500" w:hanging="1400"/>
        <w:jc w:val="both"/>
        <w:rPr>
          <w:rFonts w:ascii="標楷體" w:eastAsia="標楷體"/>
          <w:color w:val="000000" w:themeColor="text1"/>
          <w:sz w:val="28"/>
          <w:szCs w:val="28"/>
        </w:rPr>
      </w:pPr>
      <w:r w:rsidRPr="008148F1">
        <w:rPr>
          <w:rFonts w:ascii="標楷體" w:eastAsia="標楷體" w:hint="eastAsia"/>
          <w:color w:val="000000" w:themeColor="text1"/>
          <w:sz w:val="28"/>
          <w:szCs w:val="28"/>
        </w:rPr>
        <w:t xml:space="preserve">第 九 條  </w:t>
      </w:r>
      <w:r w:rsidR="00F4135F" w:rsidRPr="008148F1">
        <w:rPr>
          <w:rFonts w:ascii="標楷體" w:eastAsia="標楷體" w:hAnsi="標楷體" w:hint="eastAsia"/>
          <w:color w:val="000000" w:themeColor="text1"/>
          <w:sz w:val="28"/>
          <w:szCs w:val="28"/>
        </w:rPr>
        <w:t>院長</w:t>
      </w:r>
      <w:r w:rsidR="00552F46" w:rsidRPr="008148F1">
        <w:rPr>
          <w:rFonts w:ascii="標楷體" w:eastAsia="標楷體" w:hint="eastAsia"/>
          <w:b/>
          <w:color w:val="000000" w:themeColor="text1"/>
          <w:sz w:val="28"/>
          <w:szCs w:val="28"/>
          <w:u w:val="single"/>
        </w:rPr>
        <w:t>須</w:t>
      </w:r>
      <w:r w:rsidR="00F4135F" w:rsidRPr="008148F1">
        <w:rPr>
          <w:rFonts w:ascii="標楷體" w:eastAsia="標楷體" w:hAnsi="標楷體" w:hint="eastAsia"/>
          <w:color w:val="000000" w:themeColor="text1"/>
          <w:sz w:val="28"/>
          <w:szCs w:val="28"/>
        </w:rPr>
        <w:t>將遴薦委員會之評審結果函告升等申請人及其所屬單位。當事人對評審結果發生疑義，得於文到後十天內檢具事實文件經所屬單位送回遴薦委員會，要求重審。</w:t>
      </w:r>
    </w:p>
    <w:p w:rsidR="00C9435D" w:rsidRPr="008148F1" w:rsidRDefault="00C9435D" w:rsidP="00552F46">
      <w:pPr>
        <w:spacing w:line="420" w:lineRule="exact"/>
        <w:ind w:left="1400" w:hangingChars="500" w:hanging="1400"/>
        <w:jc w:val="both"/>
        <w:rPr>
          <w:rFonts w:ascii="標楷體" w:eastAsia="標楷體"/>
          <w:color w:val="000000" w:themeColor="text1"/>
          <w:sz w:val="28"/>
          <w:szCs w:val="28"/>
        </w:rPr>
      </w:pPr>
      <w:r w:rsidRPr="008148F1">
        <w:rPr>
          <w:rFonts w:ascii="標楷體" w:eastAsia="標楷體" w:hint="eastAsia"/>
          <w:color w:val="000000" w:themeColor="text1"/>
          <w:sz w:val="28"/>
          <w:szCs w:val="28"/>
        </w:rPr>
        <w:t xml:space="preserve">第 十 條  </w:t>
      </w:r>
      <w:r w:rsidR="006B33F8" w:rsidRPr="008148F1">
        <w:rPr>
          <w:rFonts w:ascii="標楷體" w:eastAsia="標楷體" w:hint="eastAsia"/>
          <w:color w:val="000000" w:themeColor="text1"/>
          <w:sz w:val="28"/>
          <w:szCs w:val="28"/>
        </w:rPr>
        <w:t>院教師評審委員會以無記名投票方式對升等人行使審核權，獲得出席委員三分之二</w:t>
      </w:r>
      <w:r w:rsidR="006B33F8" w:rsidRPr="008148F1">
        <w:rPr>
          <w:rFonts w:ascii="標楷體" w:eastAsia="標楷體"/>
          <w:color w:val="000000" w:themeColor="text1"/>
          <w:sz w:val="28"/>
          <w:szCs w:val="28"/>
        </w:rPr>
        <w:t>(</w:t>
      </w:r>
      <w:r w:rsidR="006B33F8" w:rsidRPr="008148F1">
        <w:rPr>
          <w:rFonts w:ascii="標楷體" w:eastAsia="標楷體" w:hint="eastAsia"/>
          <w:color w:val="000000" w:themeColor="text1"/>
          <w:sz w:val="28"/>
          <w:szCs w:val="28"/>
        </w:rPr>
        <w:t>含</w:t>
      </w:r>
      <w:r w:rsidR="006B33F8" w:rsidRPr="008148F1">
        <w:rPr>
          <w:rFonts w:ascii="標楷體" w:eastAsia="標楷體"/>
          <w:color w:val="000000" w:themeColor="text1"/>
          <w:sz w:val="28"/>
          <w:szCs w:val="28"/>
        </w:rPr>
        <w:t>)</w:t>
      </w:r>
      <w:r w:rsidR="006B33F8" w:rsidRPr="008148F1">
        <w:rPr>
          <w:rFonts w:ascii="標楷體" w:eastAsia="標楷體" w:hint="eastAsia"/>
          <w:color w:val="000000" w:themeColor="text1"/>
          <w:sz w:val="28"/>
          <w:szCs w:val="28"/>
        </w:rPr>
        <w:t>以上同意者為通過。</w:t>
      </w:r>
      <w:r w:rsidR="00552F46" w:rsidRPr="00A7617D">
        <w:rPr>
          <w:rFonts w:ascii="標楷體" w:eastAsia="標楷體"/>
          <w:color w:val="000000" w:themeColor="text1"/>
          <w:sz w:val="28"/>
          <w:szCs w:val="28"/>
        </w:rPr>
        <w:t>對升等副</w:t>
      </w:r>
      <w:r w:rsidR="00552F46" w:rsidRPr="00A7617D">
        <w:rPr>
          <w:rFonts w:ascii="標楷體" w:eastAsia="標楷體" w:hint="eastAsia"/>
          <w:color w:val="000000" w:themeColor="text1"/>
          <w:sz w:val="28"/>
          <w:szCs w:val="28"/>
        </w:rPr>
        <w:t>研究員</w:t>
      </w:r>
      <w:r w:rsidR="00552F46" w:rsidRPr="00A7617D">
        <w:rPr>
          <w:rFonts w:ascii="標楷體" w:eastAsia="標楷體"/>
          <w:color w:val="000000" w:themeColor="text1"/>
          <w:sz w:val="28"/>
          <w:szCs w:val="28"/>
        </w:rPr>
        <w:t>者,由遴薦委員會審核升等評分表各項分數總和達八十分以上者提院教師評審委員會複審並以總分排序後依校方分配名額由院教評會向校推薦。如因當年度名額限制未獲推薦升等且分數達九十分以上者,其於下年度總分亦達九十分以上者,列為優先推薦。</w:t>
      </w:r>
      <w:r w:rsidR="00552F46" w:rsidRPr="008148F1">
        <w:rPr>
          <w:rFonts w:ascii="標楷體" w:eastAsia="標楷體"/>
          <w:color w:val="000000" w:themeColor="text1"/>
          <w:sz w:val="28"/>
          <w:szCs w:val="28"/>
        </w:rPr>
        <w:t xml:space="preserve"> </w:t>
      </w:r>
    </w:p>
    <w:p w:rsidR="00C9435D" w:rsidRPr="008148F1" w:rsidRDefault="00C9435D" w:rsidP="00734218">
      <w:pPr>
        <w:spacing w:line="420" w:lineRule="exact"/>
        <w:ind w:left="1400" w:hangingChars="500" w:hanging="1400"/>
        <w:jc w:val="both"/>
        <w:rPr>
          <w:rFonts w:ascii="標楷體" w:eastAsia="標楷體"/>
          <w:color w:val="000000" w:themeColor="text1"/>
          <w:sz w:val="28"/>
          <w:szCs w:val="28"/>
        </w:rPr>
      </w:pPr>
      <w:r w:rsidRPr="008148F1">
        <w:rPr>
          <w:rFonts w:ascii="標楷體" w:eastAsia="標楷體" w:hint="eastAsia"/>
          <w:color w:val="000000" w:themeColor="text1"/>
          <w:sz w:val="28"/>
          <w:szCs w:val="28"/>
        </w:rPr>
        <w:t xml:space="preserve">第十一條  </w:t>
      </w:r>
      <w:r w:rsidR="00734218" w:rsidRPr="008148F1">
        <w:rPr>
          <w:rFonts w:ascii="標楷體" w:eastAsia="標楷體" w:hint="eastAsia"/>
          <w:color w:val="000000" w:themeColor="text1"/>
          <w:sz w:val="28"/>
          <w:szCs w:val="28"/>
        </w:rPr>
        <w:t>研究人員國內服務年資之計算及標準，以聘書所載年資起算之年月日期為基準。</w:t>
      </w:r>
    </w:p>
    <w:p w:rsidR="00C9435D" w:rsidRPr="008148F1" w:rsidRDefault="00C9435D" w:rsidP="001C6659">
      <w:pPr>
        <w:spacing w:line="420" w:lineRule="exact"/>
        <w:rPr>
          <w:rFonts w:ascii="標楷體" w:eastAsia="標楷體"/>
          <w:color w:val="000000" w:themeColor="text1"/>
          <w:sz w:val="28"/>
          <w:szCs w:val="28"/>
        </w:rPr>
      </w:pPr>
      <w:r w:rsidRPr="008148F1">
        <w:rPr>
          <w:rFonts w:ascii="標楷體" w:eastAsia="標楷體" w:hint="eastAsia"/>
          <w:color w:val="000000" w:themeColor="text1"/>
          <w:sz w:val="28"/>
          <w:szCs w:val="28"/>
        </w:rPr>
        <w:t xml:space="preserve">第十二條  </w:t>
      </w:r>
      <w:r w:rsidR="00E41ACE" w:rsidRPr="008148F1">
        <w:rPr>
          <w:rFonts w:ascii="標楷體" w:eastAsia="標楷體" w:hint="eastAsia"/>
          <w:color w:val="000000" w:themeColor="text1"/>
          <w:sz w:val="28"/>
          <w:szCs w:val="28"/>
        </w:rPr>
        <w:t>研究人員有下列情形者，其服務年資應予扣減：</w:t>
      </w:r>
    </w:p>
    <w:p w:rsidR="00C9435D" w:rsidRPr="008148F1" w:rsidRDefault="00E41ACE" w:rsidP="00E41ACE">
      <w:pPr>
        <w:spacing w:line="420" w:lineRule="exact"/>
        <w:ind w:firstLineChars="500" w:firstLine="1400"/>
        <w:rPr>
          <w:rFonts w:ascii="標楷體" w:eastAsia="標楷體"/>
          <w:color w:val="000000" w:themeColor="text1"/>
          <w:sz w:val="28"/>
          <w:szCs w:val="28"/>
        </w:rPr>
      </w:pPr>
      <w:r w:rsidRPr="008148F1">
        <w:rPr>
          <w:rFonts w:ascii="標楷體" w:eastAsia="標楷體" w:hint="eastAsia"/>
          <w:color w:val="000000" w:themeColor="text1"/>
          <w:sz w:val="28"/>
          <w:szCs w:val="28"/>
        </w:rPr>
        <w:t>一、留職停薪期間之年資不予計算。</w:t>
      </w:r>
    </w:p>
    <w:p w:rsidR="00E41ACE" w:rsidRPr="008148F1" w:rsidRDefault="00E41ACE" w:rsidP="00E41ACE">
      <w:pPr>
        <w:spacing w:line="420" w:lineRule="exact"/>
        <w:ind w:firstLineChars="500" w:firstLine="1400"/>
        <w:rPr>
          <w:rFonts w:ascii="標楷體" w:eastAsia="標楷體"/>
          <w:color w:val="000000" w:themeColor="text1"/>
          <w:sz w:val="28"/>
          <w:szCs w:val="28"/>
        </w:rPr>
      </w:pPr>
      <w:r w:rsidRPr="008148F1">
        <w:rPr>
          <w:rFonts w:ascii="標楷體" w:eastAsia="標楷體" w:hint="eastAsia"/>
          <w:color w:val="000000" w:themeColor="text1"/>
          <w:sz w:val="28"/>
          <w:szCs w:val="28"/>
        </w:rPr>
        <w:t>二、因故離校一次連續達三個月以上者，其離校年資不予計算。</w:t>
      </w:r>
    </w:p>
    <w:p w:rsidR="00E41ACE" w:rsidRPr="008148F1" w:rsidRDefault="00E41ACE" w:rsidP="00E41ACE">
      <w:pPr>
        <w:spacing w:line="420" w:lineRule="exact"/>
        <w:ind w:firstLineChars="500" w:firstLine="1400"/>
        <w:rPr>
          <w:rFonts w:ascii="標楷體" w:eastAsia="標楷體"/>
          <w:color w:val="000000" w:themeColor="text1"/>
          <w:sz w:val="28"/>
          <w:szCs w:val="28"/>
        </w:rPr>
      </w:pPr>
      <w:r w:rsidRPr="008148F1">
        <w:rPr>
          <w:rFonts w:ascii="標楷體" w:eastAsia="標楷體" w:hAnsi="標楷體" w:hint="eastAsia"/>
          <w:color w:val="000000" w:themeColor="text1"/>
          <w:sz w:val="28"/>
          <w:szCs w:val="28"/>
        </w:rPr>
        <w:t>三、專任研究人員曾為研究生者，其為學生期間之年資折半計算。</w:t>
      </w:r>
    </w:p>
    <w:p w:rsidR="00C9435D" w:rsidRPr="008148F1" w:rsidRDefault="00C9435D" w:rsidP="005E4CCA">
      <w:pPr>
        <w:spacing w:line="420" w:lineRule="exact"/>
        <w:rPr>
          <w:rFonts w:ascii="標楷體" w:eastAsia="標楷體"/>
          <w:color w:val="000000" w:themeColor="text1"/>
          <w:sz w:val="28"/>
          <w:szCs w:val="28"/>
        </w:rPr>
      </w:pPr>
      <w:r w:rsidRPr="008148F1">
        <w:rPr>
          <w:rFonts w:ascii="標楷體" w:eastAsia="標楷體" w:hint="eastAsia"/>
          <w:color w:val="000000" w:themeColor="text1"/>
          <w:sz w:val="28"/>
          <w:szCs w:val="28"/>
        </w:rPr>
        <w:t xml:space="preserve">第十三條  </w:t>
      </w:r>
      <w:r w:rsidR="00E41ACE" w:rsidRPr="008148F1">
        <w:rPr>
          <w:rFonts w:ascii="標楷體" w:eastAsia="標楷體" w:hint="eastAsia"/>
          <w:color w:val="000000" w:themeColor="text1"/>
          <w:sz w:val="28"/>
          <w:szCs w:val="28"/>
        </w:rPr>
        <w:t>研究人員有下列情形者，其服務年資應予增減：</w:t>
      </w:r>
    </w:p>
    <w:p w:rsidR="00C9435D" w:rsidRPr="008148F1" w:rsidRDefault="00467CA2" w:rsidP="005E4CCA">
      <w:pPr>
        <w:spacing w:line="420" w:lineRule="exact"/>
        <w:ind w:leftChars="584" w:left="1962" w:hangingChars="200" w:hanging="560"/>
        <w:jc w:val="both"/>
        <w:rPr>
          <w:rFonts w:ascii="標楷體" w:eastAsia="標楷體"/>
          <w:color w:val="000000" w:themeColor="text1"/>
          <w:sz w:val="28"/>
          <w:szCs w:val="28"/>
        </w:rPr>
      </w:pPr>
      <w:r w:rsidRPr="008148F1">
        <w:rPr>
          <w:rFonts w:ascii="標楷體" w:eastAsia="標楷體" w:hint="eastAsia"/>
          <w:color w:val="000000" w:themeColor="text1"/>
          <w:sz w:val="28"/>
          <w:szCs w:val="28"/>
        </w:rPr>
        <w:t>一、留職及原職在國內外學術研究機構進修滿三個月以上者，其年資折半計算。進修滿三個月以上而未拿到學位者，該折半計算之年資，不得超過一年。</w:t>
      </w:r>
    </w:p>
    <w:p w:rsidR="00467CA2" w:rsidRPr="008148F1" w:rsidRDefault="005E4CCA" w:rsidP="005E4CCA">
      <w:pPr>
        <w:spacing w:line="420" w:lineRule="exact"/>
        <w:ind w:leftChars="584" w:left="1962" w:hangingChars="200" w:hanging="560"/>
        <w:jc w:val="both"/>
        <w:rPr>
          <w:rFonts w:ascii="標楷體" w:eastAsia="標楷體"/>
          <w:color w:val="000000" w:themeColor="text1"/>
          <w:sz w:val="28"/>
          <w:szCs w:val="28"/>
        </w:rPr>
      </w:pPr>
      <w:r w:rsidRPr="008148F1">
        <w:rPr>
          <w:rFonts w:ascii="標楷體" w:eastAsia="標楷體" w:hAnsi="標楷體" w:hint="eastAsia"/>
          <w:color w:val="000000" w:themeColor="text1"/>
          <w:sz w:val="28"/>
          <w:szCs w:val="28"/>
        </w:rPr>
        <w:t>二、副研究員留職及原職在國內外進修獲得博士學位、研究助理留職及原職在國內外進修獲得碩士學位者，計其年資一年。</w:t>
      </w:r>
    </w:p>
    <w:p w:rsidR="00467CA2" w:rsidRPr="008148F1" w:rsidRDefault="005E4CCA" w:rsidP="005E4CCA">
      <w:pPr>
        <w:spacing w:line="420" w:lineRule="exact"/>
        <w:ind w:firstLineChars="500" w:firstLine="1400"/>
        <w:rPr>
          <w:rFonts w:ascii="標楷體" w:eastAsia="標楷體" w:hAnsi="標楷體" w:cs="Arial Unicode MS"/>
          <w:color w:val="000000" w:themeColor="text1"/>
          <w:sz w:val="28"/>
          <w:szCs w:val="28"/>
        </w:rPr>
      </w:pPr>
      <w:r w:rsidRPr="008148F1">
        <w:rPr>
          <w:rFonts w:ascii="標楷體" w:eastAsia="標楷體" w:hAnsi="標楷體" w:hint="eastAsia"/>
          <w:color w:val="000000" w:themeColor="text1"/>
          <w:sz w:val="28"/>
          <w:szCs w:val="28"/>
        </w:rPr>
        <w:t>三、</w:t>
      </w:r>
      <w:r w:rsidRPr="008148F1">
        <w:rPr>
          <w:rFonts w:ascii="標楷體" w:eastAsia="標楷體" w:hAnsi="標楷體" w:cs="Arial Unicode MS" w:hint="eastAsia"/>
          <w:color w:val="000000" w:themeColor="text1"/>
          <w:sz w:val="28"/>
          <w:szCs w:val="28"/>
        </w:rPr>
        <w:t>研究助理獲得博士學位者，其博士學位抵充年資三年。</w:t>
      </w:r>
    </w:p>
    <w:p w:rsidR="005E4CCA" w:rsidRPr="008148F1" w:rsidRDefault="005E4CCA" w:rsidP="005E4CCA">
      <w:pPr>
        <w:spacing w:line="420" w:lineRule="exact"/>
        <w:ind w:leftChars="584" w:left="1962" w:hangingChars="200" w:hanging="560"/>
        <w:jc w:val="both"/>
        <w:rPr>
          <w:rFonts w:ascii="標楷體" w:eastAsia="標楷體" w:hAnsi="標楷體" w:cs="Arial Unicode MS"/>
          <w:color w:val="000000" w:themeColor="text1"/>
          <w:sz w:val="28"/>
          <w:szCs w:val="28"/>
        </w:rPr>
      </w:pPr>
      <w:r w:rsidRPr="008148F1">
        <w:rPr>
          <w:rFonts w:ascii="標楷體" w:eastAsia="標楷體" w:hAnsi="標楷體" w:cs="Arial Unicode MS" w:hint="eastAsia"/>
          <w:color w:val="000000" w:themeColor="text1"/>
          <w:sz w:val="28"/>
          <w:szCs w:val="28"/>
        </w:rPr>
        <w:t>四、</w:t>
      </w:r>
      <w:r w:rsidRPr="008148F1">
        <w:rPr>
          <w:rFonts w:ascii="標楷體" w:eastAsia="標楷體" w:hAnsi="標楷體" w:hint="eastAsia"/>
          <w:color w:val="000000" w:themeColor="text1"/>
          <w:sz w:val="28"/>
          <w:szCs w:val="28"/>
        </w:rPr>
        <w:t>進入本校前在國內公私立大學及國外著名大學擔任同級專任教師之連續年資得予採計。但在國內私立大學的此項計算年資不得超過二年。</w:t>
      </w:r>
    </w:p>
    <w:p w:rsidR="005E4CCA" w:rsidRPr="008148F1" w:rsidRDefault="005E4CCA" w:rsidP="005E4CCA">
      <w:pPr>
        <w:spacing w:line="420" w:lineRule="exact"/>
        <w:ind w:leftChars="584" w:left="1962" w:hangingChars="200" w:hanging="560"/>
        <w:jc w:val="both"/>
        <w:rPr>
          <w:rFonts w:ascii="標楷體" w:eastAsia="標楷體" w:hAnsi="標楷體" w:cs="Arial Unicode MS"/>
          <w:color w:val="000000" w:themeColor="text1"/>
          <w:sz w:val="28"/>
          <w:szCs w:val="28"/>
        </w:rPr>
      </w:pPr>
      <w:r w:rsidRPr="008148F1">
        <w:rPr>
          <w:rFonts w:ascii="標楷體" w:eastAsia="標楷體" w:hAnsi="標楷體" w:cs="Arial Unicode MS" w:hint="eastAsia"/>
          <w:color w:val="000000" w:themeColor="text1"/>
          <w:sz w:val="28"/>
          <w:szCs w:val="28"/>
        </w:rPr>
        <w:t>五、</w:t>
      </w:r>
      <w:r w:rsidRPr="008148F1">
        <w:rPr>
          <w:rFonts w:ascii="標楷體" w:eastAsia="標楷體" w:hAnsi="標楷體" w:hint="eastAsia"/>
          <w:color w:val="000000" w:themeColor="text1"/>
          <w:sz w:val="28"/>
          <w:szCs w:val="28"/>
        </w:rPr>
        <w:t>在國內、外著名研究機構之同級連續研究年資或服務年資，可折半計算，其計算年資不得超過二年。</w:t>
      </w:r>
    </w:p>
    <w:p w:rsidR="005E4CCA" w:rsidRPr="008148F1" w:rsidRDefault="005E4CCA" w:rsidP="005E4CCA">
      <w:pPr>
        <w:spacing w:line="420" w:lineRule="exact"/>
        <w:ind w:leftChars="584" w:left="1962" w:hangingChars="200" w:hanging="560"/>
        <w:jc w:val="both"/>
        <w:rPr>
          <w:rFonts w:ascii="標楷體" w:eastAsia="標楷體"/>
          <w:color w:val="000000" w:themeColor="text1"/>
          <w:sz w:val="28"/>
          <w:szCs w:val="28"/>
        </w:rPr>
      </w:pPr>
      <w:r w:rsidRPr="008148F1">
        <w:rPr>
          <w:rFonts w:ascii="標楷體" w:eastAsia="標楷體" w:hAnsi="標楷體" w:hint="eastAsia"/>
          <w:color w:val="000000" w:themeColor="text1"/>
          <w:sz w:val="28"/>
          <w:szCs w:val="28"/>
        </w:rPr>
        <w:t>六、在本校同級連續之兼任教師年資，可折半計算。但不得超過一年。並不得與本條第五款之年資重複計算。</w:t>
      </w:r>
    </w:p>
    <w:p w:rsidR="00C9435D" w:rsidRPr="008148F1" w:rsidRDefault="00C9435D" w:rsidP="00F26EB9">
      <w:pPr>
        <w:spacing w:line="420" w:lineRule="exact"/>
        <w:ind w:left="1400" w:hangingChars="500" w:hanging="1400"/>
        <w:jc w:val="both"/>
        <w:rPr>
          <w:rFonts w:ascii="標楷體" w:eastAsia="標楷體"/>
          <w:color w:val="000000" w:themeColor="text1"/>
          <w:sz w:val="28"/>
          <w:szCs w:val="28"/>
        </w:rPr>
      </w:pPr>
      <w:r w:rsidRPr="008148F1">
        <w:rPr>
          <w:rFonts w:ascii="標楷體" w:eastAsia="標楷體" w:hint="eastAsia"/>
          <w:color w:val="000000" w:themeColor="text1"/>
          <w:sz w:val="28"/>
          <w:szCs w:val="28"/>
        </w:rPr>
        <w:t xml:space="preserve">第十四條  </w:t>
      </w:r>
      <w:r w:rsidR="00F26EB9" w:rsidRPr="008148F1">
        <w:rPr>
          <w:rFonts w:ascii="標楷體" w:eastAsia="標楷體" w:hint="eastAsia"/>
          <w:color w:val="000000" w:themeColor="text1"/>
          <w:sz w:val="28"/>
          <w:szCs w:val="28"/>
        </w:rPr>
        <w:t>服務年資之評分，以</w:t>
      </w:r>
      <w:r w:rsidR="00F26EB9" w:rsidRPr="008148F1">
        <w:rPr>
          <w:rFonts w:ascii="標楷體" w:eastAsia="標楷體" w:hint="eastAsia"/>
          <w:b/>
          <w:color w:val="000000" w:themeColor="text1"/>
          <w:sz w:val="28"/>
          <w:szCs w:val="28"/>
        </w:rPr>
        <w:t>依</w:t>
      </w:r>
      <w:r w:rsidR="00F26EB9" w:rsidRPr="008148F1">
        <w:rPr>
          <w:rFonts w:ascii="標楷體" w:eastAsia="標楷體" w:hint="eastAsia"/>
          <w:color w:val="000000" w:themeColor="text1"/>
          <w:sz w:val="28"/>
          <w:szCs w:val="28"/>
        </w:rPr>
        <w:t>第十一條至第十三條規定評定者為準，符合教育部規定升等之最低年資者一律給予十四分，每超過一年給二分，本項評分最高為二十分。年資之計算至月為止，不足一個月者不予計算。</w:t>
      </w:r>
    </w:p>
    <w:p w:rsidR="00C9435D" w:rsidRPr="008148F1" w:rsidRDefault="00C9435D" w:rsidP="00F26EB9">
      <w:pPr>
        <w:spacing w:line="420" w:lineRule="exact"/>
        <w:ind w:left="1400" w:hangingChars="500" w:hanging="1400"/>
        <w:jc w:val="both"/>
        <w:rPr>
          <w:color w:val="000000" w:themeColor="text1"/>
          <w:sz w:val="28"/>
          <w:szCs w:val="28"/>
        </w:rPr>
      </w:pPr>
      <w:r w:rsidRPr="008148F1">
        <w:rPr>
          <w:rFonts w:ascii="標楷體" w:eastAsia="標楷體" w:hint="eastAsia"/>
          <w:color w:val="000000" w:themeColor="text1"/>
          <w:sz w:val="28"/>
          <w:szCs w:val="28"/>
        </w:rPr>
        <w:lastRenderedPageBreak/>
        <w:t xml:space="preserve">第十五條  </w:t>
      </w:r>
      <w:r w:rsidR="00F26EB9" w:rsidRPr="008148F1">
        <w:rPr>
          <w:rFonts w:ascii="標楷體" w:eastAsia="標楷體" w:hAnsi="標楷體" w:hint="eastAsia"/>
          <w:color w:val="000000" w:themeColor="text1"/>
          <w:sz w:val="28"/>
          <w:szCs w:val="28"/>
        </w:rPr>
        <w:t>研究人員之教學與服務成績，最高三十分，其中教學成績最高十分，無教學與服務表現者零分。</w:t>
      </w:r>
      <w:r w:rsidR="00A04C14" w:rsidRPr="008148F1">
        <w:rPr>
          <w:rFonts w:eastAsia="標楷體" w:hint="eastAsia"/>
          <w:color w:val="000000" w:themeColor="text1"/>
          <w:sz w:val="28"/>
          <w:szCs w:val="28"/>
        </w:rPr>
        <w:t>服務成績最高二十分，</w:t>
      </w:r>
      <w:r w:rsidR="00F26EB9" w:rsidRPr="008148F1">
        <w:rPr>
          <w:rFonts w:ascii="標楷體" w:eastAsia="標楷體" w:hAnsi="標楷體" w:hint="eastAsia"/>
          <w:color w:val="000000" w:themeColor="text1"/>
          <w:sz w:val="28"/>
          <w:szCs w:val="28"/>
        </w:rPr>
        <w:t>其評定依據為研究人員擔任校內外各項職務（包括授課時數、兼代附屬單位主管及兼辦附屬單位之相關業務、學會幹部、學術刊物編輯、</w:t>
      </w:r>
      <w:r w:rsidR="00380771" w:rsidRPr="006064E1">
        <w:rPr>
          <w:rFonts w:ascii="標楷體" w:eastAsia="標楷體" w:hAnsi="標楷體" w:hint="eastAsia"/>
          <w:b/>
          <w:color w:val="000000" w:themeColor="text1"/>
          <w:sz w:val="28"/>
          <w:szCs w:val="28"/>
          <w:u w:val="single"/>
        </w:rPr>
        <w:t>國際學術參與</w:t>
      </w:r>
      <w:r w:rsidR="00380771">
        <w:rPr>
          <w:rFonts w:ascii="標楷體" w:eastAsia="標楷體" w:hAnsi="標楷體" w:hint="eastAsia"/>
          <w:color w:val="000000" w:themeColor="text1"/>
          <w:sz w:val="28"/>
          <w:szCs w:val="28"/>
        </w:rPr>
        <w:t>、</w:t>
      </w:r>
      <w:r w:rsidR="00F26EB9" w:rsidRPr="008148F1">
        <w:rPr>
          <w:rFonts w:ascii="標楷體" w:eastAsia="標楷體" w:hAnsi="標楷體" w:hint="eastAsia"/>
          <w:color w:val="000000" w:themeColor="text1"/>
          <w:sz w:val="28"/>
          <w:szCs w:val="28"/>
        </w:rPr>
        <w:t>建教合作事務等）之工作量、工作品質等。該評分</w:t>
      </w:r>
      <w:r w:rsidR="00F26EB9" w:rsidRPr="0018510B">
        <w:rPr>
          <w:rFonts w:ascii="標楷體" w:eastAsia="標楷體" w:hAnsi="標楷體" w:hint="eastAsia"/>
          <w:color w:val="000000" w:themeColor="text1"/>
          <w:sz w:val="28"/>
          <w:szCs w:val="28"/>
        </w:rPr>
        <w:t>由</w:t>
      </w:r>
      <w:r w:rsidR="00251491" w:rsidRPr="0018510B">
        <w:rPr>
          <w:rFonts w:ascii="標楷體" w:eastAsia="標楷體" w:hAnsi="標楷體" w:hint="eastAsia"/>
          <w:color w:val="000000" w:themeColor="text1"/>
          <w:sz w:val="28"/>
          <w:szCs w:val="28"/>
        </w:rPr>
        <w:t>所屬單位評定最高十分，由院長指定之評審教授評定最高十分</w:t>
      </w:r>
      <w:r w:rsidR="00F26EB9" w:rsidRPr="0018510B">
        <w:rPr>
          <w:rFonts w:ascii="標楷體" w:eastAsia="標楷體" w:hAnsi="標楷體" w:hint="eastAsia"/>
          <w:color w:val="000000" w:themeColor="text1"/>
          <w:sz w:val="28"/>
          <w:szCs w:val="28"/>
        </w:rPr>
        <w:t>。</w:t>
      </w:r>
      <w:r w:rsidR="00F26EB9" w:rsidRPr="008148F1">
        <w:rPr>
          <w:rFonts w:ascii="標楷體" w:eastAsia="標楷體" w:hAnsi="標楷體" w:hint="eastAsia"/>
          <w:color w:val="000000" w:themeColor="text1"/>
          <w:sz w:val="28"/>
          <w:szCs w:val="28"/>
        </w:rPr>
        <w:t>教學成績以近五年內經所屬單位核備至本校授課或經所屬單位指派擔任各項訓練講座或學生實習、戶外教學講座等之平均授課時數計算，其計分方式如下表：</w:t>
      </w:r>
    </w:p>
    <w:tbl>
      <w:tblPr>
        <w:tblW w:w="8273" w:type="dxa"/>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6"/>
        <w:gridCol w:w="2496"/>
        <w:gridCol w:w="2497"/>
        <w:gridCol w:w="784"/>
      </w:tblGrid>
      <w:tr w:rsidR="00EE7B8D" w:rsidRPr="008148F1">
        <w:trPr>
          <w:trHeight w:val="540"/>
        </w:trPr>
        <w:tc>
          <w:tcPr>
            <w:tcW w:w="2496" w:type="dxa"/>
            <w:tcBorders>
              <w:top w:val="single" w:sz="12" w:space="0" w:color="auto"/>
              <w:left w:val="single" w:sz="12" w:space="0" w:color="auto"/>
              <w:bottom w:val="single" w:sz="4" w:space="0" w:color="auto"/>
              <w:right w:val="single" w:sz="4" w:space="0" w:color="auto"/>
            </w:tcBorders>
            <w:shd w:val="clear" w:color="auto" w:fill="auto"/>
            <w:vAlign w:val="center"/>
          </w:tcPr>
          <w:p w:rsidR="00EE7B8D" w:rsidRPr="008148F1" w:rsidRDefault="00EE7B8D" w:rsidP="00EE7B8D">
            <w:pPr>
              <w:pStyle w:val="a3"/>
              <w:tabs>
                <w:tab w:val="left" w:pos="2409"/>
              </w:tabs>
              <w:snapToGrid w:val="0"/>
              <w:jc w:val="center"/>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副研究員</w:t>
            </w:r>
          </w:p>
        </w:tc>
        <w:tc>
          <w:tcPr>
            <w:tcW w:w="2496" w:type="dxa"/>
            <w:tcBorders>
              <w:top w:val="single" w:sz="12" w:space="0" w:color="auto"/>
              <w:left w:val="single" w:sz="4" w:space="0" w:color="auto"/>
              <w:bottom w:val="single" w:sz="4" w:space="0" w:color="auto"/>
              <w:right w:val="single" w:sz="4" w:space="0" w:color="auto"/>
            </w:tcBorders>
            <w:shd w:val="clear" w:color="auto" w:fill="auto"/>
            <w:vAlign w:val="center"/>
          </w:tcPr>
          <w:p w:rsidR="00EE7B8D" w:rsidRPr="008148F1" w:rsidRDefault="00EE7B8D" w:rsidP="00EE7B8D">
            <w:pPr>
              <w:pStyle w:val="a3"/>
              <w:tabs>
                <w:tab w:val="left" w:pos="2409"/>
              </w:tabs>
              <w:snapToGrid w:val="0"/>
              <w:jc w:val="center"/>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助理研究員</w:t>
            </w:r>
          </w:p>
        </w:tc>
        <w:tc>
          <w:tcPr>
            <w:tcW w:w="2497" w:type="dxa"/>
            <w:tcBorders>
              <w:top w:val="single" w:sz="12" w:space="0" w:color="auto"/>
              <w:left w:val="single" w:sz="4" w:space="0" w:color="auto"/>
              <w:bottom w:val="single" w:sz="4" w:space="0" w:color="auto"/>
              <w:right w:val="single" w:sz="4" w:space="0" w:color="auto"/>
            </w:tcBorders>
            <w:shd w:val="clear" w:color="auto" w:fill="auto"/>
            <w:vAlign w:val="center"/>
          </w:tcPr>
          <w:p w:rsidR="00EE7B8D" w:rsidRPr="008148F1" w:rsidRDefault="00EE7B8D" w:rsidP="00EE7B8D">
            <w:pPr>
              <w:pStyle w:val="a3"/>
              <w:tabs>
                <w:tab w:val="left" w:pos="2409"/>
              </w:tabs>
              <w:snapToGrid w:val="0"/>
              <w:jc w:val="center"/>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研究助理</w:t>
            </w:r>
          </w:p>
        </w:tc>
        <w:tc>
          <w:tcPr>
            <w:tcW w:w="784" w:type="dxa"/>
            <w:tcBorders>
              <w:top w:val="single" w:sz="12" w:space="0" w:color="auto"/>
              <w:left w:val="single" w:sz="4" w:space="0" w:color="auto"/>
              <w:bottom w:val="single" w:sz="4" w:space="0" w:color="auto"/>
              <w:right w:val="single" w:sz="12" w:space="0" w:color="auto"/>
            </w:tcBorders>
            <w:shd w:val="clear" w:color="auto" w:fill="auto"/>
            <w:vAlign w:val="center"/>
          </w:tcPr>
          <w:p w:rsidR="00EE7B8D" w:rsidRPr="008148F1" w:rsidRDefault="00EE7B8D" w:rsidP="00EE7B8D">
            <w:pPr>
              <w:pStyle w:val="a3"/>
              <w:tabs>
                <w:tab w:val="left" w:pos="2409"/>
              </w:tabs>
              <w:snapToGrid w:val="0"/>
              <w:jc w:val="center"/>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計分</w:t>
            </w:r>
          </w:p>
        </w:tc>
      </w:tr>
      <w:tr w:rsidR="00EE7B8D" w:rsidRPr="008148F1">
        <w:trPr>
          <w:trHeight w:val="540"/>
        </w:trPr>
        <w:tc>
          <w:tcPr>
            <w:tcW w:w="2496" w:type="dxa"/>
            <w:tcBorders>
              <w:top w:val="single" w:sz="4" w:space="0" w:color="auto"/>
              <w:left w:val="single" w:sz="12" w:space="0" w:color="auto"/>
              <w:bottom w:val="single" w:sz="4" w:space="0" w:color="auto"/>
              <w:right w:val="single" w:sz="4" w:space="0" w:color="auto"/>
            </w:tcBorders>
            <w:shd w:val="clear" w:color="auto" w:fill="auto"/>
            <w:vAlign w:val="center"/>
          </w:tcPr>
          <w:p w:rsidR="00EE7B8D" w:rsidRPr="008148F1" w:rsidRDefault="00EE7B8D" w:rsidP="00E72202">
            <w:pPr>
              <w:pStyle w:val="a3"/>
              <w:tabs>
                <w:tab w:val="left" w:pos="2409"/>
              </w:tabs>
              <w:snapToGrid w:val="0"/>
              <w:jc w:val="both"/>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30小時以上</w:t>
            </w:r>
          </w:p>
        </w:tc>
        <w:tc>
          <w:tcPr>
            <w:tcW w:w="2496" w:type="dxa"/>
            <w:tcBorders>
              <w:top w:val="single" w:sz="4" w:space="0" w:color="auto"/>
              <w:left w:val="single" w:sz="4" w:space="0" w:color="auto"/>
              <w:bottom w:val="single" w:sz="4" w:space="0" w:color="auto"/>
              <w:right w:val="single" w:sz="4" w:space="0" w:color="auto"/>
            </w:tcBorders>
            <w:shd w:val="clear" w:color="auto" w:fill="auto"/>
            <w:vAlign w:val="center"/>
          </w:tcPr>
          <w:p w:rsidR="00EE7B8D" w:rsidRPr="008148F1" w:rsidRDefault="00EE7B8D" w:rsidP="00E72202">
            <w:pPr>
              <w:pStyle w:val="a3"/>
              <w:tabs>
                <w:tab w:val="left" w:pos="2409"/>
              </w:tabs>
              <w:snapToGrid w:val="0"/>
              <w:jc w:val="both"/>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33小時以上</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rsidR="00EE7B8D" w:rsidRPr="008148F1" w:rsidRDefault="00EE7B8D" w:rsidP="00E72202">
            <w:pPr>
              <w:pStyle w:val="a3"/>
              <w:tabs>
                <w:tab w:val="left" w:pos="2409"/>
              </w:tabs>
              <w:snapToGrid w:val="0"/>
              <w:jc w:val="both"/>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36小時以上</w:t>
            </w:r>
          </w:p>
        </w:tc>
        <w:tc>
          <w:tcPr>
            <w:tcW w:w="784" w:type="dxa"/>
            <w:tcBorders>
              <w:top w:val="single" w:sz="4" w:space="0" w:color="auto"/>
              <w:left w:val="single" w:sz="4" w:space="0" w:color="auto"/>
              <w:bottom w:val="single" w:sz="4" w:space="0" w:color="auto"/>
              <w:right w:val="single" w:sz="12" w:space="0" w:color="auto"/>
            </w:tcBorders>
            <w:shd w:val="clear" w:color="auto" w:fill="auto"/>
            <w:vAlign w:val="center"/>
          </w:tcPr>
          <w:p w:rsidR="00EE7B8D" w:rsidRPr="008148F1" w:rsidRDefault="00EE7B8D" w:rsidP="00EE7B8D">
            <w:pPr>
              <w:pStyle w:val="a3"/>
              <w:tabs>
                <w:tab w:val="left" w:pos="2409"/>
              </w:tabs>
              <w:snapToGrid w:val="0"/>
              <w:jc w:val="center"/>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10分</w:t>
            </w:r>
          </w:p>
        </w:tc>
      </w:tr>
      <w:tr w:rsidR="00EE7B8D" w:rsidRPr="008148F1">
        <w:trPr>
          <w:trHeight w:val="540"/>
        </w:trPr>
        <w:tc>
          <w:tcPr>
            <w:tcW w:w="2496" w:type="dxa"/>
            <w:tcBorders>
              <w:top w:val="single" w:sz="4" w:space="0" w:color="auto"/>
              <w:left w:val="single" w:sz="12" w:space="0" w:color="auto"/>
              <w:bottom w:val="single" w:sz="4" w:space="0" w:color="auto"/>
              <w:right w:val="single" w:sz="4" w:space="0" w:color="auto"/>
            </w:tcBorders>
            <w:shd w:val="clear" w:color="auto" w:fill="auto"/>
            <w:vAlign w:val="center"/>
          </w:tcPr>
          <w:p w:rsidR="00EE7B8D" w:rsidRPr="008148F1" w:rsidRDefault="00EE7B8D" w:rsidP="00E72202">
            <w:pPr>
              <w:pStyle w:val="a3"/>
              <w:tabs>
                <w:tab w:val="left" w:pos="2409"/>
              </w:tabs>
              <w:snapToGrid w:val="0"/>
              <w:jc w:val="both"/>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26至30小時未滿</w:t>
            </w:r>
          </w:p>
        </w:tc>
        <w:tc>
          <w:tcPr>
            <w:tcW w:w="2496" w:type="dxa"/>
            <w:tcBorders>
              <w:top w:val="single" w:sz="4" w:space="0" w:color="auto"/>
              <w:left w:val="single" w:sz="4" w:space="0" w:color="auto"/>
              <w:bottom w:val="single" w:sz="4" w:space="0" w:color="auto"/>
              <w:right w:val="single" w:sz="4" w:space="0" w:color="auto"/>
            </w:tcBorders>
            <w:shd w:val="clear" w:color="auto" w:fill="auto"/>
            <w:vAlign w:val="center"/>
          </w:tcPr>
          <w:p w:rsidR="00EE7B8D" w:rsidRPr="008148F1" w:rsidRDefault="00EE7B8D" w:rsidP="00E72202">
            <w:pPr>
              <w:pStyle w:val="a3"/>
              <w:tabs>
                <w:tab w:val="left" w:pos="2409"/>
              </w:tabs>
              <w:snapToGrid w:val="0"/>
              <w:jc w:val="both"/>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28至33小時未滿</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rsidR="00EE7B8D" w:rsidRPr="008148F1" w:rsidRDefault="00EE7B8D" w:rsidP="00E72202">
            <w:pPr>
              <w:pStyle w:val="a3"/>
              <w:tabs>
                <w:tab w:val="left" w:pos="2409"/>
              </w:tabs>
              <w:snapToGrid w:val="0"/>
              <w:jc w:val="both"/>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31至36小時未滿</w:t>
            </w:r>
          </w:p>
        </w:tc>
        <w:tc>
          <w:tcPr>
            <w:tcW w:w="784" w:type="dxa"/>
            <w:tcBorders>
              <w:top w:val="single" w:sz="4" w:space="0" w:color="auto"/>
              <w:left w:val="single" w:sz="4" w:space="0" w:color="auto"/>
              <w:bottom w:val="single" w:sz="4" w:space="0" w:color="auto"/>
              <w:right w:val="single" w:sz="12" w:space="0" w:color="auto"/>
            </w:tcBorders>
            <w:shd w:val="clear" w:color="auto" w:fill="auto"/>
            <w:vAlign w:val="center"/>
          </w:tcPr>
          <w:p w:rsidR="00EE7B8D" w:rsidRPr="008148F1" w:rsidRDefault="00EE7B8D" w:rsidP="00EE7B8D">
            <w:pPr>
              <w:pStyle w:val="a3"/>
              <w:tabs>
                <w:tab w:val="left" w:pos="2409"/>
              </w:tabs>
              <w:snapToGrid w:val="0"/>
              <w:jc w:val="center"/>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8分</w:t>
            </w:r>
          </w:p>
        </w:tc>
      </w:tr>
      <w:tr w:rsidR="00EE7B8D" w:rsidRPr="008148F1">
        <w:trPr>
          <w:trHeight w:val="540"/>
        </w:trPr>
        <w:tc>
          <w:tcPr>
            <w:tcW w:w="2496" w:type="dxa"/>
            <w:tcBorders>
              <w:top w:val="single" w:sz="4" w:space="0" w:color="auto"/>
              <w:left w:val="single" w:sz="12" w:space="0" w:color="auto"/>
              <w:bottom w:val="single" w:sz="4" w:space="0" w:color="auto"/>
              <w:right w:val="single" w:sz="4" w:space="0" w:color="auto"/>
            </w:tcBorders>
            <w:shd w:val="clear" w:color="auto" w:fill="auto"/>
            <w:vAlign w:val="center"/>
          </w:tcPr>
          <w:p w:rsidR="00EE7B8D" w:rsidRPr="008148F1" w:rsidRDefault="00EE7B8D" w:rsidP="00E72202">
            <w:pPr>
              <w:pStyle w:val="a3"/>
              <w:tabs>
                <w:tab w:val="left" w:pos="2409"/>
              </w:tabs>
              <w:snapToGrid w:val="0"/>
              <w:jc w:val="both"/>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23至26小時未滿</w:t>
            </w:r>
          </w:p>
        </w:tc>
        <w:tc>
          <w:tcPr>
            <w:tcW w:w="2496" w:type="dxa"/>
            <w:tcBorders>
              <w:top w:val="single" w:sz="4" w:space="0" w:color="auto"/>
              <w:left w:val="single" w:sz="4" w:space="0" w:color="auto"/>
              <w:bottom w:val="single" w:sz="4" w:space="0" w:color="auto"/>
              <w:right w:val="single" w:sz="4" w:space="0" w:color="auto"/>
            </w:tcBorders>
            <w:shd w:val="clear" w:color="auto" w:fill="auto"/>
            <w:vAlign w:val="center"/>
          </w:tcPr>
          <w:p w:rsidR="00EE7B8D" w:rsidRPr="008148F1" w:rsidRDefault="00EE7B8D" w:rsidP="00E72202">
            <w:pPr>
              <w:pStyle w:val="a3"/>
              <w:tabs>
                <w:tab w:val="left" w:pos="2409"/>
              </w:tabs>
              <w:snapToGrid w:val="0"/>
              <w:jc w:val="both"/>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25至28小時未滿</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rsidR="00EE7B8D" w:rsidRPr="008148F1" w:rsidRDefault="00EE7B8D" w:rsidP="00E72202">
            <w:pPr>
              <w:pStyle w:val="a3"/>
              <w:tabs>
                <w:tab w:val="left" w:pos="2409"/>
              </w:tabs>
              <w:snapToGrid w:val="0"/>
              <w:jc w:val="both"/>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26至31小時未滿</w:t>
            </w:r>
          </w:p>
        </w:tc>
        <w:tc>
          <w:tcPr>
            <w:tcW w:w="784" w:type="dxa"/>
            <w:tcBorders>
              <w:top w:val="single" w:sz="4" w:space="0" w:color="auto"/>
              <w:left w:val="single" w:sz="4" w:space="0" w:color="auto"/>
              <w:bottom w:val="single" w:sz="4" w:space="0" w:color="auto"/>
              <w:right w:val="single" w:sz="12" w:space="0" w:color="auto"/>
            </w:tcBorders>
            <w:shd w:val="clear" w:color="auto" w:fill="auto"/>
            <w:vAlign w:val="center"/>
          </w:tcPr>
          <w:p w:rsidR="00EE7B8D" w:rsidRPr="008148F1" w:rsidRDefault="00EE7B8D" w:rsidP="00EE7B8D">
            <w:pPr>
              <w:pStyle w:val="a3"/>
              <w:tabs>
                <w:tab w:val="left" w:pos="2409"/>
              </w:tabs>
              <w:snapToGrid w:val="0"/>
              <w:jc w:val="center"/>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6分</w:t>
            </w:r>
          </w:p>
        </w:tc>
      </w:tr>
      <w:tr w:rsidR="00EE7B8D" w:rsidRPr="008148F1">
        <w:trPr>
          <w:trHeight w:val="540"/>
        </w:trPr>
        <w:tc>
          <w:tcPr>
            <w:tcW w:w="2496" w:type="dxa"/>
            <w:tcBorders>
              <w:top w:val="single" w:sz="4" w:space="0" w:color="auto"/>
              <w:left w:val="single" w:sz="12" w:space="0" w:color="auto"/>
              <w:bottom w:val="single" w:sz="4" w:space="0" w:color="auto"/>
              <w:right w:val="single" w:sz="4" w:space="0" w:color="auto"/>
            </w:tcBorders>
            <w:shd w:val="clear" w:color="auto" w:fill="auto"/>
            <w:vAlign w:val="center"/>
          </w:tcPr>
          <w:p w:rsidR="00EE7B8D" w:rsidRPr="008148F1" w:rsidRDefault="00EE7B8D" w:rsidP="00E72202">
            <w:pPr>
              <w:pStyle w:val="a3"/>
              <w:tabs>
                <w:tab w:val="left" w:pos="2409"/>
              </w:tabs>
              <w:snapToGrid w:val="0"/>
              <w:jc w:val="both"/>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20至23小時未滿</w:t>
            </w:r>
          </w:p>
        </w:tc>
        <w:tc>
          <w:tcPr>
            <w:tcW w:w="2496" w:type="dxa"/>
            <w:tcBorders>
              <w:top w:val="single" w:sz="4" w:space="0" w:color="auto"/>
              <w:left w:val="single" w:sz="4" w:space="0" w:color="auto"/>
              <w:bottom w:val="single" w:sz="4" w:space="0" w:color="auto"/>
              <w:right w:val="single" w:sz="4" w:space="0" w:color="auto"/>
            </w:tcBorders>
            <w:shd w:val="clear" w:color="auto" w:fill="auto"/>
            <w:vAlign w:val="center"/>
          </w:tcPr>
          <w:p w:rsidR="00EE7B8D" w:rsidRPr="008148F1" w:rsidRDefault="00EE7B8D" w:rsidP="00E72202">
            <w:pPr>
              <w:pStyle w:val="a3"/>
              <w:tabs>
                <w:tab w:val="left" w:pos="2409"/>
              </w:tabs>
              <w:snapToGrid w:val="0"/>
              <w:jc w:val="both"/>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20至25小時未滿</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rsidR="00EE7B8D" w:rsidRPr="008148F1" w:rsidRDefault="00EE7B8D" w:rsidP="00E72202">
            <w:pPr>
              <w:pStyle w:val="a3"/>
              <w:tabs>
                <w:tab w:val="left" w:pos="2409"/>
              </w:tabs>
              <w:snapToGrid w:val="0"/>
              <w:jc w:val="both"/>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21至26小時未滿</w:t>
            </w:r>
          </w:p>
        </w:tc>
        <w:tc>
          <w:tcPr>
            <w:tcW w:w="784" w:type="dxa"/>
            <w:tcBorders>
              <w:top w:val="single" w:sz="4" w:space="0" w:color="auto"/>
              <w:left w:val="single" w:sz="4" w:space="0" w:color="auto"/>
              <w:bottom w:val="single" w:sz="4" w:space="0" w:color="auto"/>
              <w:right w:val="single" w:sz="12" w:space="0" w:color="auto"/>
            </w:tcBorders>
            <w:shd w:val="clear" w:color="auto" w:fill="auto"/>
            <w:vAlign w:val="center"/>
          </w:tcPr>
          <w:p w:rsidR="00EE7B8D" w:rsidRPr="008148F1" w:rsidRDefault="00EE7B8D" w:rsidP="00EE7B8D">
            <w:pPr>
              <w:pStyle w:val="a3"/>
              <w:tabs>
                <w:tab w:val="left" w:pos="2409"/>
              </w:tabs>
              <w:snapToGrid w:val="0"/>
              <w:jc w:val="center"/>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3分</w:t>
            </w:r>
          </w:p>
        </w:tc>
      </w:tr>
      <w:tr w:rsidR="00EE7B8D" w:rsidRPr="008148F1">
        <w:trPr>
          <w:trHeight w:val="540"/>
        </w:trPr>
        <w:tc>
          <w:tcPr>
            <w:tcW w:w="2496" w:type="dxa"/>
            <w:tcBorders>
              <w:top w:val="single" w:sz="4" w:space="0" w:color="auto"/>
              <w:left w:val="single" w:sz="12" w:space="0" w:color="auto"/>
              <w:bottom w:val="single" w:sz="12" w:space="0" w:color="auto"/>
              <w:right w:val="single" w:sz="4" w:space="0" w:color="auto"/>
            </w:tcBorders>
            <w:shd w:val="clear" w:color="auto" w:fill="auto"/>
            <w:vAlign w:val="center"/>
          </w:tcPr>
          <w:p w:rsidR="00EE7B8D" w:rsidRPr="008148F1" w:rsidRDefault="00EE7B8D" w:rsidP="00E72202">
            <w:pPr>
              <w:pStyle w:val="a3"/>
              <w:tabs>
                <w:tab w:val="left" w:pos="2409"/>
              </w:tabs>
              <w:snapToGrid w:val="0"/>
              <w:jc w:val="both"/>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未達20小時</w:t>
            </w:r>
          </w:p>
        </w:tc>
        <w:tc>
          <w:tcPr>
            <w:tcW w:w="2496" w:type="dxa"/>
            <w:tcBorders>
              <w:top w:val="single" w:sz="4" w:space="0" w:color="auto"/>
              <w:left w:val="single" w:sz="4" w:space="0" w:color="auto"/>
              <w:bottom w:val="single" w:sz="12" w:space="0" w:color="auto"/>
              <w:right w:val="single" w:sz="4" w:space="0" w:color="auto"/>
            </w:tcBorders>
            <w:shd w:val="clear" w:color="auto" w:fill="auto"/>
            <w:vAlign w:val="center"/>
          </w:tcPr>
          <w:p w:rsidR="00EE7B8D" w:rsidRPr="008148F1" w:rsidRDefault="00EE7B8D" w:rsidP="00E72202">
            <w:pPr>
              <w:pStyle w:val="a3"/>
              <w:tabs>
                <w:tab w:val="left" w:pos="2409"/>
              </w:tabs>
              <w:snapToGrid w:val="0"/>
              <w:jc w:val="both"/>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未達20小時</w:t>
            </w:r>
          </w:p>
        </w:tc>
        <w:tc>
          <w:tcPr>
            <w:tcW w:w="2497" w:type="dxa"/>
            <w:tcBorders>
              <w:top w:val="single" w:sz="4" w:space="0" w:color="auto"/>
              <w:left w:val="single" w:sz="4" w:space="0" w:color="auto"/>
              <w:bottom w:val="single" w:sz="12" w:space="0" w:color="auto"/>
              <w:right w:val="single" w:sz="4" w:space="0" w:color="auto"/>
            </w:tcBorders>
            <w:shd w:val="clear" w:color="auto" w:fill="auto"/>
            <w:vAlign w:val="center"/>
          </w:tcPr>
          <w:p w:rsidR="00EE7B8D" w:rsidRPr="008148F1" w:rsidRDefault="00EE7B8D" w:rsidP="00E72202">
            <w:pPr>
              <w:pStyle w:val="a3"/>
              <w:tabs>
                <w:tab w:val="left" w:pos="2409"/>
              </w:tabs>
              <w:snapToGrid w:val="0"/>
              <w:jc w:val="both"/>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未達21小時</w:t>
            </w:r>
          </w:p>
        </w:tc>
        <w:tc>
          <w:tcPr>
            <w:tcW w:w="784" w:type="dxa"/>
            <w:tcBorders>
              <w:top w:val="single" w:sz="4" w:space="0" w:color="auto"/>
              <w:left w:val="single" w:sz="4" w:space="0" w:color="auto"/>
              <w:bottom w:val="single" w:sz="12" w:space="0" w:color="auto"/>
              <w:right w:val="single" w:sz="12" w:space="0" w:color="auto"/>
            </w:tcBorders>
            <w:shd w:val="clear" w:color="auto" w:fill="auto"/>
            <w:vAlign w:val="center"/>
          </w:tcPr>
          <w:p w:rsidR="00EE7B8D" w:rsidRPr="008148F1" w:rsidRDefault="00EE7B8D" w:rsidP="00EE7B8D">
            <w:pPr>
              <w:pStyle w:val="a3"/>
              <w:tabs>
                <w:tab w:val="left" w:pos="2409"/>
              </w:tabs>
              <w:snapToGrid w:val="0"/>
              <w:jc w:val="center"/>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0分</w:t>
            </w:r>
          </w:p>
        </w:tc>
      </w:tr>
    </w:tbl>
    <w:p w:rsidR="00D21CFB" w:rsidRPr="0018510B" w:rsidRDefault="00C9435D" w:rsidP="002605C4">
      <w:pPr>
        <w:spacing w:line="420" w:lineRule="exact"/>
        <w:ind w:left="1400" w:hangingChars="500" w:hanging="1400"/>
        <w:jc w:val="both"/>
        <w:rPr>
          <w:rFonts w:ascii="標楷體" w:eastAsia="標楷體"/>
          <w:color w:val="000000" w:themeColor="text1"/>
          <w:sz w:val="28"/>
          <w:szCs w:val="28"/>
        </w:rPr>
      </w:pPr>
      <w:r w:rsidRPr="008148F1">
        <w:rPr>
          <w:rFonts w:ascii="標楷體" w:eastAsia="標楷體" w:hint="eastAsia"/>
          <w:color w:val="000000" w:themeColor="text1"/>
          <w:sz w:val="28"/>
          <w:szCs w:val="28"/>
        </w:rPr>
        <w:t xml:space="preserve">第十六條  </w:t>
      </w:r>
      <w:r w:rsidR="000B638C" w:rsidRPr="008148F1">
        <w:rPr>
          <w:rFonts w:ascii="標楷體" w:eastAsia="標楷體" w:hint="eastAsia"/>
          <w:color w:val="000000" w:themeColor="text1"/>
          <w:sz w:val="28"/>
          <w:szCs w:val="28"/>
        </w:rPr>
        <w:t>送審之代表著作一篇限為正式論文（Full Article），且為最近五年內完成並刊印者</w:t>
      </w:r>
      <w:r w:rsidR="00D21CFB" w:rsidRPr="008148F1">
        <w:rPr>
          <w:rFonts w:ascii="標楷體" w:eastAsia="標楷體"/>
          <w:b/>
          <w:color w:val="000000" w:themeColor="text1"/>
          <w:sz w:val="28"/>
          <w:szCs w:val="28"/>
          <w:u w:val="single"/>
        </w:rPr>
        <w:t>,</w:t>
      </w:r>
      <w:r w:rsidR="00D21CFB" w:rsidRPr="0018510B">
        <w:rPr>
          <w:rFonts w:ascii="標楷體" w:eastAsia="標楷體"/>
          <w:color w:val="000000" w:themeColor="text1"/>
          <w:sz w:val="28"/>
          <w:szCs w:val="28"/>
        </w:rPr>
        <w:t>並應以發表在 SCI(SSCI、A&amp;HCI)期刊內之論文,且為第一作者或通訊作者(如有數位作者時)。升等</w:t>
      </w:r>
      <w:r w:rsidR="007C5922" w:rsidRPr="0018510B">
        <w:rPr>
          <w:rFonts w:ascii="標楷體" w:eastAsia="標楷體" w:hint="eastAsia"/>
          <w:color w:val="000000" w:themeColor="text1"/>
          <w:sz w:val="28"/>
          <w:szCs w:val="28"/>
        </w:rPr>
        <w:t>研究人員</w:t>
      </w:r>
      <w:r w:rsidR="00D21CFB" w:rsidRPr="0018510B">
        <w:rPr>
          <w:rFonts w:ascii="標楷體" w:eastAsia="標楷體"/>
          <w:color w:val="000000" w:themeColor="text1"/>
          <w:sz w:val="28"/>
          <w:szCs w:val="28"/>
        </w:rPr>
        <w:t>之學術著作審查人人選,由</w:t>
      </w:r>
      <w:r w:rsidR="00D21CFB" w:rsidRPr="0018510B">
        <w:rPr>
          <w:rFonts w:ascii="標楷體" w:eastAsia="標楷體" w:hint="eastAsia"/>
          <w:color w:val="000000" w:themeColor="text1"/>
          <w:sz w:val="28"/>
          <w:szCs w:val="28"/>
        </w:rPr>
        <w:t>所屬單位</w:t>
      </w:r>
      <w:r w:rsidR="00D21CFB" w:rsidRPr="0018510B">
        <w:rPr>
          <w:rFonts w:ascii="標楷體" w:eastAsia="標楷體"/>
          <w:color w:val="000000" w:themeColor="text1"/>
          <w:sz w:val="28"/>
          <w:szCs w:val="28"/>
        </w:rPr>
        <w:t>於每年一月底以前,就每位升等</w:t>
      </w:r>
      <w:r w:rsidR="00D21CFB" w:rsidRPr="0018510B">
        <w:rPr>
          <w:rFonts w:ascii="標楷體" w:eastAsia="標楷體" w:hint="eastAsia"/>
          <w:color w:val="000000" w:themeColor="text1"/>
          <w:sz w:val="28"/>
          <w:szCs w:val="28"/>
        </w:rPr>
        <w:t>研究人員</w:t>
      </w:r>
      <w:r w:rsidR="00D21CFB" w:rsidRPr="0018510B">
        <w:rPr>
          <w:rFonts w:ascii="標楷體" w:eastAsia="標楷體"/>
          <w:color w:val="000000" w:themeColor="text1"/>
          <w:sz w:val="28"/>
          <w:szCs w:val="28"/>
        </w:rPr>
        <w:t>,向本院提出校外學者專家名單(至少五位)及迴避名單 ,並由本院升等遴薦委員會推薦四至六位審查人後,由院請</w:t>
      </w:r>
      <w:r w:rsidR="00D21CFB" w:rsidRPr="0018510B">
        <w:rPr>
          <w:rFonts w:ascii="標楷體" w:eastAsia="標楷體" w:hint="eastAsia"/>
          <w:color w:val="000000" w:themeColor="text1"/>
          <w:sz w:val="28"/>
          <w:szCs w:val="28"/>
        </w:rPr>
        <w:t>所屬單位</w:t>
      </w:r>
      <w:r w:rsidR="00D21CFB" w:rsidRPr="0018510B">
        <w:rPr>
          <w:rFonts w:ascii="標楷體" w:eastAsia="標楷體"/>
          <w:color w:val="000000" w:themeColor="text1"/>
          <w:sz w:val="28"/>
          <w:szCs w:val="28"/>
        </w:rPr>
        <w:t>協助至少送四位審查人進行著作審查;</w:t>
      </w:r>
      <w:r w:rsidR="00D21CFB" w:rsidRPr="0018510B">
        <w:rPr>
          <w:rFonts w:ascii="標楷體" w:eastAsia="標楷體" w:hint="eastAsia"/>
          <w:color w:val="000000" w:themeColor="text1"/>
          <w:sz w:val="28"/>
          <w:szCs w:val="28"/>
        </w:rPr>
        <w:t>所屬單位</w:t>
      </w:r>
      <w:r w:rsidR="00D21CFB" w:rsidRPr="0018510B">
        <w:rPr>
          <w:rFonts w:ascii="標楷體" w:eastAsia="標楷體"/>
          <w:color w:val="000000" w:themeColor="text1"/>
          <w:sz w:val="28"/>
          <w:szCs w:val="28"/>
        </w:rPr>
        <w:t>於收到著作審查意見表後,依據審查結果辦理升等</w:t>
      </w:r>
      <w:r w:rsidR="00D21CFB" w:rsidRPr="0018510B">
        <w:rPr>
          <w:rFonts w:ascii="標楷體" w:eastAsia="標楷體" w:hint="eastAsia"/>
          <w:color w:val="000000" w:themeColor="text1"/>
          <w:sz w:val="28"/>
          <w:szCs w:val="28"/>
        </w:rPr>
        <w:t>研究人員</w:t>
      </w:r>
      <w:r w:rsidR="00D21CFB" w:rsidRPr="0018510B">
        <w:rPr>
          <w:rFonts w:ascii="標楷體" w:eastAsia="標楷體"/>
          <w:color w:val="000000" w:themeColor="text1"/>
          <w:sz w:val="28"/>
          <w:szCs w:val="28"/>
        </w:rPr>
        <w:t>推薦初審;</w:t>
      </w:r>
      <w:r w:rsidR="00D21CFB" w:rsidRPr="0018510B">
        <w:rPr>
          <w:rFonts w:ascii="標楷體" w:eastAsia="標楷體" w:hint="eastAsia"/>
          <w:color w:val="000000" w:themeColor="text1"/>
          <w:sz w:val="28"/>
          <w:szCs w:val="28"/>
        </w:rPr>
        <w:t>所屬單位</w:t>
      </w:r>
      <w:r w:rsidR="00D21CFB" w:rsidRPr="0018510B">
        <w:rPr>
          <w:rFonts w:ascii="標楷體" w:eastAsia="標楷體"/>
          <w:color w:val="000000" w:themeColor="text1"/>
          <w:sz w:val="28"/>
          <w:szCs w:val="28"/>
        </w:rPr>
        <w:t>教評會初審通過後,應於四月底前將推薦升等</w:t>
      </w:r>
      <w:r w:rsidR="00D21CFB" w:rsidRPr="0018510B">
        <w:rPr>
          <w:rFonts w:ascii="標楷體" w:eastAsia="標楷體" w:hint="eastAsia"/>
          <w:color w:val="000000" w:themeColor="text1"/>
          <w:sz w:val="28"/>
          <w:szCs w:val="28"/>
        </w:rPr>
        <w:t>研究人員</w:t>
      </w:r>
      <w:r w:rsidR="00D21CFB" w:rsidRPr="0018510B">
        <w:rPr>
          <w:rFonts w:ascii="標楷體" w:eastAsia="標楷體"/>
          <w:color w:val="000000" w:themeColor="text1"/>
          <w:sz w:val="28"/>
          <w:szCs w:val="28"/>
        </w:rPr>
        <w:t>資料及全部著作審查意見表,送本院辦理複審;必要時本院得再送一至二位審查人審查;所有送審名單對外不公開。</w:t>
      </w:r>
    </w:p>
    <w:p w:rsidR="00C9435D" w:rsidRPr="008148F1" w:rsidRDefault="00C9435D" w:rsidP="0090713C">
      <w:pPr>
        <w:spacing w:line="420" w:lineRule="exact"/>
        <w:ind w:left="1400" w:hangingChars="500" w:hanging="1400"/>
        <w:jc w:val="both"/>
        <w:rPr>
          <w:color w:val="000000" w:themeColor="text1"/>
          <w:sz w:val="28"/>
          <w:szCs w:val="28"/>
        </w:rPr>
      </w:pPr>
    </w:p>
    <w:p w:rsidR="00137CBC" w:rsidRPr="008148F1" w:rsidRDefault="00137CBC" w:rsidP="0090713C">
      <w:pPr>
        <w:spacing w:line="420" w:lineRule="exact"/>
        <w:ind w:left="1400" w:hangingChars="500" w:hanging="1400"/>
        <w:jc w:val="both"/>
        <w:rPr>
          <w:color w:val="000000" w:themeColor="text1"/>
          <w:sz w:val="28"/>
          <w:szCs w:val="28"/>
        </w:rPr>
      </w:pPr>
    </w:p>
    <w:p w:rsidR="00D21CFB" w:rsidRPr="0018510B" w:rsidRDefault="00C9435D" w:rsidP="00D21CFB">
      <w:pPr>
        <w:spacing w:line="420" w:lineRule="exact"/>
        <w:ind w:left="1400" w:hangingChars="500" w:hanging="1400"/>
        <w:jc w:val="both"/>
        <w:rPr>
          <w:rFonts w:ascii="標楷體" w:eastAsia="標楷體" w:hAnsi="標楷體"/>
          <w:color w:val="000000" w:themeColor="text1"/>
          <w:sz w:val="28"/>
          <w:szCs w:val="28"/>
        </w:rPr>
      </w:pPr>
      <w:r w:rsidRPr="008148F1">
        <w:rPr>
          <w:rFonts w:ascii="標楷體" w:eastAsia="標楷體" w:hint="eastAsia"/>
          <w:color w:val="000000" w:themeColor="text1"/>
          <w:sz w:val="28"/>
          <w:szCs w:val="28"/>
        </w:rPr>
        <w:t xml:space="preserve">第十七條  </w:t>
      </w:r>
      <w:r w:rsidR="0090713C" w:rsidRPr="008148F1">
        <w:rPr>
          <w:rFonts w:ascii="標楷體" w:eastAsia="標楷體" w:hAnsi="標楷體" w:hint="eastAsia"/>
          <w:color w:val="000000" w:themeColor="text1"/>
          <w:sz w:val="28"/>
          <w:szCs w:val="28"/>
        </w:rPr>
        <w:t>申請人最近七年內(含起算年整年)所有學術性著作(含已被接受者)中，其發表於國內外學術期刊者，</w:t>
      </w:r>
      <w:r w:rsidR="00D21CFB" w:rsidRPr="0018510B">
        <w:rPr>
          <w:rFonts w:ascii="標楷體" w:eastAsia="標楷體" w:hAnsi="標楷體"/>
          <w:color w:val="000000" w:themeColor="text1"/>
          <w:sz w:val="28"/>
          <w:szCs w:val="28"/>
        </w:rPr>
        <w:t xml:space="preserve">每篇計分方式如下表。 </w:t>
      </w:r>
    </w:p>
    <w:p w:rsidR="00F448FE" w:rsidRDefault="002A71D4" w:rsidP="006925D5">
      <w:pPr>
        <w:spacing w:line="420" w:lineRule="exact"/>
        <w:ind w:left="1400" w:hangingChars="500" w:hanging="1400"/>
        <w:jc w:val="both"/>
        <w:rPr>
          <w:rFonts w:ascii="標楷體" w:eastAsia="標楷體" w:hAnsi="標楷體"/>
          <w:color w:val="000000" w:themeColor="text1"/>
          <w:sz w:val="28"/>
          <w:szCs w:val="28"/>
        </w:rPr>
      </w:pPr>
      <w:r w:rsidRPr="0018510B">
        <w:rPr>
          <w:rFonts w:ascii="標楷體" w:eastAsia="標楷體" w:hAnsi="標楷體" w:hint="eastAsia"/>
          <w:color w:val="000000" w:themeColor="text1"/>
          <w:sz w:val="28"/>
          <w:szCs w:val="28"/>
        </w:rPr>
        <w:t xml:space="preserve">        </w:t>
      </w:r>
      <w:r w:rsidR="006925D5" w:rsidRPr="0018510B">
        <w:rPr>
          <w:rFonts w:ascii="標楷體" w:eastAsia="標楷體" w:hAnsi="標楷體" w:hint="eastAsia"/>
          <w:color w:val="000000" w:themeColor="text1"/>
          <w:sz w:val="28"/>
          <w:szCs w:val="28"/>
        </w:rPr>
        <w:t xml:space="preserve">  </w:t>
      </w:r>
    </w:p>
    <w:p w:rsidR="006064E1" w:rsidRPr="0018510B" w:rsidRDefault="006064E1" w:rsidP="006925D5">
      <w:pPr>
        <w:spacing w:line="420" w:lineRule="exact"/>
        <w:ind w:left="1400" w:hangingChars="500" w:hanging="1400"/>
        <w:jc w:val="both"/>
        <w:rPr>
          <w:rFonts w:ascii="標楷體" w:eastAsia="標楷體" w:hAnsi="標楷體"/>
          <w:color w:val="000000" w:themeColor="text1"/>
          <w:sz w:val="28"/>
          <w:szCs w:val="28"/>
        </w:rPr>
      </w:pPr>
    </w:p>
    <w:tbl>
      <w:tblPr>
        <w:tblStyle w:val="a4"/>
        <w:tblW w:w="0" w:type="auto"/>
        <w:tblInd w:w="1400" w:type="dxa"/>
        <w:tblLook w:val="04A0" w:firstRow="1" w:lastRow="0" w:firstColumn="1" w:lastColumn="0" w:noHBand="0" w:noVBand="1"/>
      </w:tblPr>
      <w:tblGrid>
        <w:gridCol w:w="1827"/>
        <w:gridCol w:w="5528"/>
        <w:gridCol w:w="1099"/>
      </w:tblGrid>
      <w:tr w:rsidR="00F448FE" w:rsidRPr="008148F1" w:rsidTr="00D42C8A">
        <w:tc>
          <w:tcPr>
            <w:tcW w:w="1827" w:type="dxa"/>
          </w:tcPr>
          <w:p w:rsidR="00F448FE" w:rsidRPr="008148F1" w:rsidRDefault="00F448FE" w:rsidP="00D42C8A">
            <w:pPr>
              <w:spacing w:line="420" w:lineRule="exact"/>
              <w:rPr>
                <w:rFonts w:eastAsia="標楷體"/>
                <w:b/>
                <w:color w:val="000000" w:themeColor="text1"/>
                <w:sz w:val="28"/>
                <w:szCs w:val="28"/>
              </w:rPr>
            </w:pPr>
            <w:r w:rsidRPr="008148F1">
              <w:rPr>
                <w:rFonts w:eastAsia="標楷體" w:hint="eastAsia"/>
                <w:b/>
                <w:color w:val="000000" w:themeColor="text1"/>
                <w:sz w:val="28"/>
                <w:szCs w:val="28"/>
              </w:rPr>
              <w:lastRenderedPageBreak/>
              <w:t>分類參考</w:t>
            </w:r>
          </w:p>
        </w:tc>
        <w:tc>
          <w:tcPr>
            <w:tcW w:w="5528" w:type="dxa"/>
          </w:tcPr>
          <w:p w:rsidR="00F448FE" w:rsidRPr="008148F1" w:rsidRDefault="00D42C8A" w:rsidP="006925D5">
            <w:pPr>
              <w:spacing w:line="420" w:lineRule="exact"/>
              <w:jc w:val="both"/>
              <w:rPr>
                <w:rFonts w:eastAsia="標楷體"/>
                <w:b/>
                <w:color w:val="000000" w:themeColor="text1"/>
                <w:sz w:val="28"/>
                <w:szCs w:val="28"/>
              </w:rPr>
            </w:pPr>
            <w:r w:rsidRPr="008148F1">
              <w:rPr>
                <w:rFonts w:eastAsia="標楷體" w:hint="eastAsia"/>
                <w:b/>
                <w:color w:val="000000" w:themeColor="text1"/>
                <w:sz w:val="28"/>
                <w:szCs w:val="28"/>
              </w:rPr>
              <w:t>學術性著作</w:t>
            </w:r>
            <w:r w:rsidRPr="008148F1">
              <w:rPr>
                <w:rFonts w:eastAsia="標楷體" w:hint="eastAsia"/>
                <w:b/>
                <w:color w:val="000000" w:themeColor="text1"/>
                <w:sz w:val="28"/>
                <w:szCs w:val="28"/>
              </w:rPr>
              <w:t>(</w:t>
            </w:r>
            <w:r w:rsidRPr="008148F1">
              <w:rPr>
                <w:rFonts w:eastAsia="標楷體" w:hint="eastAsia"/>
                <w:b/>
                <w:color w:val="000000" w:themeColor="text1"/>
                <w:sz w:val="28"/>
                <w:szCs w:val="28"/>
              </w:rPr>
              <w:t>期刊論文發表</w:t>
            </w:r>
            <w:r w:rsidRPr="008148F1">
              <w:rPr>
                <w:rFonts w:eastAsia="標楷體" w:hint="eastAsia"/>
                <w:b/>
                <w:color w:val="000000" w:themeColor="text1"/>
                <w:sz w:val="28"/>
                <w:szCs w:val="28"/>
              </w:rPr>
              <w:t>)</w:t>
            </w:r>
          </w:p>
        </w:tc>
        <w:tc>
          <w:tcPr>
            <w:tcW w:w="1099" w:type="dxa"/>
          </w:tcPr>
          <w:p w:rsidR="00F448FE" w:rsidRPr="008148F1" w:rsidRDefault="00D42C8A" w:rsidP="006925D5">
            <w:pPr>
              <w:spacing w:line="420" w:lineRule="exact"/>
              <w:jc w:val="both"/>
              <w:rPr>
                <w:rFonts w:eastAsia="標楷體"/>
                <w:b/>
                <w:color w:val="000000" w:themeColor="text1"/>
                <w:sz w:val="28"/>
                <w:szCs w:val="28"/>
              </w:rPr>
            </w:pPr>
            <w:r w:rsidRPr="008148F1">
              <w:rPr>
                <w:rFonts w:eastAsia="標楷體" w:hint="eastAsia"/>
                <w:b/>
                <w:color w:val="000000" w:themeColor="text1"/>
                <w:sz w:val="28"/>
                <w:szCs w:val="28"/>
              </w:rPr>
              <w:t>分數</w:t>
            </w:r>
          </w:p>
        </w:tc>
      </w:tr>
      <w:tr w:rsidR="00F448FE" w:rsidRPr="008148F1" w:rsidTr="00F339DA">
        <w:tc>
          <w:tcPr>
            <w:tcW w:w="1827" w:type="dxa"/>
            <w:vAlign w:val="center"/>
          </w:tcPr>
          <w:p w:rsidR="00F448FE" w:rsidRPr="008148F1" w:rsidRDefault="00D42C8A" w:rsidP="00F339DA">
            <w:pPr>
              <w:widowControl/>
              <w:autoSpaceDE w:val="0"/>
              <w:autoSpaceDN w:val="0"/>
              <w:adjustRightInd w:val="0"/>
              <w:snapToGrid w:val="0"/>
              <w:spacing w:after="240"/>
              <w:jc w:val="both"/>
              <w:rPr>
                <w:rFonts w:eastAsia="標楷體" w:cs="Times"/>
                <w:b/>
                <w:color w:val="000000" w:themeColor="text1"/>
                <w:kern w:val="0"/>
                <w:sz w:val="28"/>
                <w:szCs w:val="28"/>
              </w:rPr>
            </w:pPr>
            <w:r w:rsidRPr="008148F1">
              <w:rPr>
                <w:rFonts w:eastAsia="標楷體" w:cs="Wingdings 2"/>
                <w:b/>
                <w:color w:val="000000" w:themeColor="text1"/>
                <w:kern w:val="0"/>
                <w:sz w:val="28"/>
                <w:szCs w:val="28"/>
              </w:rPr>
              <w:t></w:t>
            </w:r>
            <w:r w:rsidR="00F71E9C" w:rsidRPr="008148F1">
              <w:rPr>
                <w:rFonts w:eastAsia="標楷體" w:cs="Times"/>
                <w:b/>
                <w:color w:val="000000" w:themeColor="text1"/>
                <w:kern w:val="0"/>
                <w:sz w:val="28"/>
                <w:szCs w:val="28"/>
              </w:rPr>
              <w:t>頂尖</w:t>
            </w:r>
          </w:p>
        </w:tc>
        <w:tc>
          <w:tcPr>
            <w:tcW w:w="5528" w:type="dxa"/>
            <w:vAlign w:val="center"/>
          </w:tcPr>
          <w:p w:rsidR="00F448FE" w:rsidRPr="008148F1" w:rsidRDefault="00F71E9C" w:rsidP="00F339DA">
            <w:pPr>
              <w:snapToGrid w:val="0"/>
              <w:jc w:val="both"/>
              <w:rPr>
                <w:rFonts w:eastAsia="標楷體"/>
                <w:b/>
                <w:color w:val="000000" w:themeColor="text1"/>
                <w:sz w:val="28"/>
                <w:szCs w:val="28"/>
              </w:rPr>
            </w:pPr>
            <w:r w:rsidRPr="008148F1">
              <w:rPr>
                <w:rFonts w:eastAsia="標楷體"/>
                <w:b/>
                <w:color w:val="000000" w:themeColor="text1"/>
                <w:sz w:val="28"/>
                <w:szCs w:val="28"/>
              </w:rPr>
              <w:t>Science, Nature, Cell</w:t>
            </w:r>
          </w:p>
        </w:tc>
        <w:tc>
          <w:tcPr>
            <w:tcW w:w="1099" w:type="dxa"/>
            <w:vAlign w:val="center"/>
          </w:tcPr>
          <w:p w:rsidR="00F448FE" w:rsidRPr="008148F1" w:rsidRDefault="00F71E9C" w:rsidP="00F339DA">
            <w:pPr>
              <w:snapToGrid w:val="0"/>
              <w:jc w:val="both"/>
              <w:rPr>
                <w:rFonts w:eastAsia="標楷體"/>
                <w:b/>
                <w:color w:val="000000" w:themeColor="text1"/>
                <w:sz w:val="28"/>
                <w:szCs w:val="28"/>
              </w:rPr>
            </w:pPr>
            <w:r w:rsidRPr="008148F1">
              <w:rPr>
                <w:rFonts w:eastAsia="標楷體"/>
                <w:b/>
                <w:color w:val="000000" w:themeColor="text1"/>
                <w:sz w:val="28"/>
                <w:szCs w:val="28"/>
              </w:rPr>
              <w:t>20</w:t>
            </w:r>
            <w:r w:rsidRPr="008148F1">
              <w:rPr>
                <w:rFonts w:eastAsia="標楷體"/>
                <w:b/>
                <w:color w:val="000000" w:themeColor="text1"/>
                <w:sz w:val="28"/>
                <w:szCs w:val="28"/>
              </w:rPr>
              <w:t>分</w:t>
            </w:r>
          </w:p>
        </w:tc>
      </w:tr>
      <w:tr w:rsidR="00F448FE" w:rsidRPr="008148F1" w:rsidTr="00F339DA">
        <w:tc>
          <w:tcPr>
            <w:tcW w:w="1827" w:type="dxa"/>
          </w:tcPr>
          <w:p w:rsidR="00F448FE" w:rsidRPr="008148F1" w:rsidRDefault="00D42C8A" w:rsidP="00F339DA">
            <w:pPr>
              <w:widowControl/>
              <w:autoSpaceDE w:val="0"/>
              <w:autoSpaceDN w:val="0"/>
              <w:adjustRightInd w:val="0"/>
              <w:spacing w:after="240"/>
              <w:rPr>
                <w:rFonts w:eastAsia="標楷體" w:cs="Times"/>
                <w:b/>
                <w:color w:val="000000" w:themeColor="text1"/>
                <w:kern w:val="0"/>
                <w:sz w:val="28"/>
                <w:szCs w:val="28"/>
              </w:rPr>
            </w:pPr>
            <w:r w:rsidRPr="008148F1">
              <w:rPr>
                <w:rFonts w:eastAsia="標楷體" w:cs="Wingdings 2"/>
                <w:b/>
                <w:color w:val="000000" w:themeColor="text1"/>
                <w:kern w:val="0"/>
                <w:sz w:val="28"/>
                <w:szCs w:val="28"/>
              </w:rPr>
              <w:t></w:t>
            </w:r>
            <w:r w:rsidR="00F71E9C" w:rsidRPr="008148F1">
              <w:rPr>
                <w:rFonts w:eastAsia="標楷體" w:cs="Wingdings 2"/>
                <w:b/>
                <w:color w:val="000000" w:themeColor="text1"/>
                <w:kern w:val="0"/>
                <w:sz w:val="28"/>
                <w:szCs w:val="28"/>
              </w:rPr>
              <w:t>卓越</w:t>
            </w:r>
          </w:p>
        </w:tc>
        <w:tc>
          <w:tcPr>
            <w:tcW w:w="5528" w:type="dxa"/>
          </w:tcPr>
          <w:p w:rsidR="00F448FE" w:rsidRPr="008148F1" w:rsidRDefault="00F339DA" w:rsidP="006925D5">
            <w:pPr>
              <w:spacing w:line="420" w:lineRule="exact"/>
              <w:jc w:val="both"/>
              <w:rPr>
                <w:rFonts w:eastAsia="標楷體"/>
                <w:b/>
                <w:color w:val="000000" w:themeColor="text1"/>
                <w:sz w:val="28"/>
                <w:szCs w:val="28"/>
              </w:rPr>
            </w:pPr>
            <w:r w:rsidRPr="008148F1">
              <w:rPr>
                <w:rFonts w:eastAsia="標楷體"/>
                <w:b/>
                <w:color w:val="000000" w:themeColor="text1"/>
                <w:sz w:val="28"/>
                <w:szCs w:val="28"/>
              </w:rPr>
              <w:t>本校研究發展處研究發展委員會認定之卓越期刊。</w:t>
            </w:r>
          </w:p>
        </w:tc>
        <w:tc>
          <w:tcPr>
            <w:tcW w:w="1099" w:type="dxa"/>
            <w:vAlign w:val="center"/>
          </w:tcPr>
          <w:p w:rsidR="00F448FE" w:rsidRPr="008148F1" w:rsidRDefault="00F339DA" w:rsidP="00F339DA">
            <w:pPr>
              <w:spacing w:line="420" w:lineRule="exact"/>
              <w:jc w:val="both"/>
              <w:rPr>
                <w:rFonts w:eastAsia="標楷體"/>
                <w:b/>
                <w:color w:val="000000" w:themeColor="text1"/>
                <w:sz w:val="28"/>
                <w:szCs w:val="28"/>
              </w:rPr>
            </w:pPr>
            <w:r w:rsidRPr="008148F1">
              <w:rPr>
                <w:rFonts w:eastAsia="標楷體"/>
                <w:b/>
                <w:color w:val="000000" w:themeColor="text1"/>
                <w:sz w:val="28"/>
                <w:szCs w:val="28"/>
              </w:rPr>
              <w:t>10</w:t>
            </w:r>
            <w:r w:rsidRPr="008148F1">
              <w:rPr>
                <w:rFonts w:eastAsia="標楷體"/>
                <w:b/>
                <w:color w:val="000000" w:themeColor="text1"/>
                <w:sz w:val="28"/>
                <w:szCs w:val="28"/>
              </w:rPr>
              <w:t>分</w:t>
            </w:r>
            <w:r w:rsidRPr="008148F1">
              <w:rPr>
                <w:rFonts w:eastAsia="標楷體"/>
                <w:b/>
                <w:color w:val="000000" w:themeColor="text1"/>
                <w:sz w:val="28"/>
                <w:szCs w:val="28"/>
              </w:rPr>
              <w:t xml:space="preserve"> </w:t>
            </w:r>
          </w:p>
        </w:tc>
      </w:tr>
      <w:tr w:rsidR="00F448FE" w:rsidRPr="008148F1" w:rsidTr="00F339DA">
        <w:tc>
          <w:tcPr>
            <w:tcW w:w="1827" w:type="dxa"/>
            <w:vAlign w:val="center"/>
          </w:tcPr>
          <w:p w:rsidR="00F448FE" w:rsidRPr="008148F1" w:rsidRDefault="00D42C8A" w:rsidP="00F339DA">
            <w:pPr>
              <w:widowControl/>
              <w:autoSpaceDE w:val="0"/>
              <w:autoSpaceDN w:val="0"/>
              <w:adjustRightInd w:val="0"/>
              <w:spacing w:after="240"/>
              <w:jc w:val="both"/>
              <w:rPr>
                <w:rFonts w:eastAsia="標楷體" w:cs="Wingdings 2"/>
                <w:b/>
                <w:color w:val="000000" w:themeColor="text1"/>
                <w:kern w:val="0"/>
                <w:sz w:val="28"/>
                <w:szCs w:val="28"/>
              </w:rPr>
            </w:pPr>
            <w:r w:rsidRPr="008148F1">
              <w:rPr>
                <w:rFonts w:eastAsia="標楷體" w:cs="Wingdings 2"/>
                <w:b/>
                <w:color w:val="000000" w:themeColor="text1"/>
                <w:kern w:val="0"/>
                <w:sz w:val="28"/>
                <w:szCs w:val="28"/>
              </w:rPr>
              <w:t></w:t>
            </w:r>
            <w:r w:rsidR="00F71E9C" w:rsidRPr="008148F1">
              <w:rPr>
                <w:rFonts w:eastAsia="標楷體" w:cs="Wingdings 2"/>
                <w:b/>
                <w:color w:val="000000" w:themeColor="text1"/>
                <w:kern w:val="0"/>
                <w:sz w:val="28"/>
                <w:szCs w:val="28"/>
              </w:rPr>
              <w:t>傑出</w:t>
            </w:r>
          </w:p>
        </w:tc>
        <w:tc>
          <w:tcPr>
            <w:tcW w:w="5528" w:type="dxa"/>
            <w:vAlign w:val="center"/>
          </w:tcPr>
          <w:p w:rsidR="00F448FE" w:rsidRPr="008148F1" w:rsidRDefault="00F339DA" w:rsidP="00F339DA">
            <w:pPr>
              <w:spacing w:line="420" w:lineRule="exact"/>
              <w:jc w:val="both"/>
              <w:rPr>
                <w:rFonts w:eastAsia="標楷體"/>
                <w:b/>
                <w:color w:val="000000" w:themeColor="text1"/>
                <w:sz w:val="28"/>
                <w:szCs w:val="28"/>
              </w:rPr>
            </w:pPr>
            <w:r w:rsidRPr="008148F1">
              <w:rPr>
                <w:rFonts w:eastAsia="標楷體"/>
                <w:b/>
                <w:color w:val="000000" w:themeColor="text1"/>
                <w:sz w:val="28"/>
                <w:szCs w:val="28"/>
              </w:rPr>
              <w:t xml:space="preserve">SCI, SSCI, A&amp;HCI </w:t>
            </w:r>
            <w:r w:rsidRPr="008148F1">
              <w:rPr>
                <w:rFonts w:eastAsia="標楷體"/>
                <w:b/>
                <w:color w:val="000000" w:themeColor="text1"/>
                <w:sz w:val="28"/>
                <w:szCs w:val="28"/>
              </w:rPr>
              <w:t>排名</w:t>
            </w:r>
            <w:r w:rsidRPr="008148F1">
              <w:rPr>
                <w:rFonts w:ascii="新細明體" w:hAnsi="新細明體" w:cs="新細明體" w:hint="eastAsia"/>
                <w:b/>
                <w:color w:val="000000" w:themeColor="text1"/>
                <w:sz w:val="28"/>
                <w:szCs w:val="28"/>
              </w:rPr>
              <w:t>≦</w:t>
            </w:r>
            <w:r w:rsidRPr="008148F1">
              <w:rPr>
                <w:rFonts w:eastAsia="標楷體"/>
                <w:b/>
                <w:color w:val="000000" w:themeColor="text1"/>
                <w:sz w:val="28"/>
                <w:szCs w:val="28"/>
              </w:rPr>
              <w:t xml:space="preserve"> 15% </w:t>
            </w:r>
          </w:p>
        </w:tc>
        <w:tc>
          <w:tcPr>
            <w:tcW w:w="1099" w:type="dxa"/>
            <w:vAlign w:val="center"/>
          </w:tcPr>
          <w:p w:rsidR="00F448FE" w:rsidRPr="008148F1" w:rsidRDefault="00F339DA" w:rsidP="00F339DA">
            <w:pPr>
              <w:spacing w:line="420" w:lineRule="exact"/>
              <w:jc w:val="both"/>
              <w:rPr>
                <w:rFonts w:eastAsia="標楷體"/>
                <w:b/>
                <w:color w:val="000000" w:themeColor="text1"/>
                <w:sz w:val="28"/>
                <w:szCs w:val="28"/>
              </w:rPr>
            </w:pPr>
            <w:r w:rsidRPr="008148F1">
              <w:rPr>
                <w:rFonts w:eastAsia="標楷體"/>
                <w:b/>
                <w:color w:val="000000" w:themeColor="text1"/>
                <w:sz w:val="28"/>
                <w:szCs w:val="28"/>
              </w:rPr>
              <w:t xml:space="preserve">6 </w:t>
            </w:r>
            <w:r w:rsidRPr="008148F1">
              <w:rPr>
                <w:rFonts w:eastAsia="標楷體" w:hint="eastAsia"/>
                <w:b/>
                <w:color w:val="000000" w:themeColor="text1"/>
                <w:sz w:val="28"/>
                <w:szCs w:val="28"/>
              </w:rPr>
              <w:t>分</w:t>
            </w:r>
          </w:p>
        </w:tc>
      </w:tr>
      <w:tr w:rsidR="00F448FE" w:rsidRPr="008148F1" w:rsidTr="00F339DA">
        <w:tc>
          <w:tcPr>
            <w:tcW w:w="1827" w:type="dxa"/>
            <w:vAlign w:val="center"/>
          </w:tcPr>
          <w:p w:rsidR="00F448FE" w:rsidRPr="008148F1" w:rsidRDefault="00F71E9C" w:rsidP="00BF047B">
            <w:pPr>
              <w:widowControl/>
              <w:autoSpaceDE w:val="0"/>
              <w:autoSpaceDN w:val="0"/>
              <w:adjustRightInd w:val="0"/>
              <w:spacing w:after="240"/>
              <w:jc w:val="both"/>
              <w:rPr>
                <w:rFonts w:eastAsia="標楷體" w:cs="Times"/>
                <w:b/>
                <w:color w:val="000000" w:themeColor="text1"/>
                <w:kern w:val="0"/>
                <w:sz w:val="28"/>
                <w:szCs w:val="28"/>
              </w:rPr>
            </w:pPr>
            <w:r w:rsidRPr="008148F1">
              <w:rPr>
                <w:rFonts w:eastAsia="標楷體" w:cs="Wingdings 2"/>
                <w:b/>
                <w:color w:val="000000" w:themeColor="text1"/>
                <w:kern w:val="0"/>
                <w:sz w:val="28"/>
                <w:szCs w:val="28"/>
              </w:rPr>
              <w:t></w:t>
            </w:r>
            <w:r w:rsidRPr="008148F1">
              <w:rPr>
                <w:rFonts w:eastAsia="標楷體" w:cs="Wingdings 2"/>
                <w:b/>
                <w:color w:val="000000" w:themeColor="text1"/>
                <w:kern w:val="0"/>
                <w:sz w:val="28"/>
                <w:szCs w:val="28"/>
              </w:rPr>
              <w:t>優良</w:t>
            </w:r>
            <w:r w:rsidR="00BF047B" w:rsidRPr="008148F1">
              <w:rPr>
                <w:rFonts w:eastAsia="標楷體" w:hint="eastAsia"/>
                <w:b/>
                <w:color w:val="000000" w:themeColor="text1"/>
                <w:kern w:val="0"/>
                <w:sz w:val="28"/>
                <w:szCs w:val="28"/>
              </w:rPr>
              <w:t xml:space="preserve"> </w:t>
            </w:r>
            <w:r w:rsidRPr="008148F1">
              <w:rPr>
                <w:rFonts w:eastAsia="標楷體" w:cs="Times"/>
                <w:b/>
                <w:color w:val="000000" w:themeColor="text1"/>
                <w:kern w:val="0"/>
                <w:sz w:val="28"/>
                <w:szCs w:val="28"/>
              </w:rPr>
              <w:t xml:space="preserve">(I) </w:t>
            </w:r>
          </w:p>
        </w:tc>
        <w:tc>
          <w:tcPr>
            <w:tcW w:w="5528" w:type="dxa"/>
            <w:vAlign w:val="center"/>
          </w:tcPr>
          <w:p w:rsidR="00F448FE" w:rsidRPr="008148F1" w:rsidRDefault="00F339DA" w:rsidP="00F339DA">
            <w:pPr>
              <w:spacing w:line="420" w:lineRule="exact"/>
              <w:jc w:val="both"/>
              <w:rPr>
                <w:rFonts w:eastAsia="標楷體"/>
                <w:b/>
                <w:color w:val="000000" w:themeColor="text1"/>
                <w:sz w:val="28"/>
                <w:szCs w:val="28"/>
              </w:rPr>
            </w:pPr>
            <w:r w:rsidRPr="008148F1">
              <w:rPr>
                <w:rFonts w:eastAsia="標楷體"/>
                <w:b/>
                <w:color w:val="000000" w:themeColor="text1"/>
                <w:sz w:val="28"/>
                <w:szCs w:val="28"/>
              </w:rPr>
              <w:t>SCI, SSCI, A&amp;HCI 15%&lt;</w:t>
            </w:r>
            <w:r w:rsidRPr="008148F1">
              <w:rPr>
                <w:rFonts w:eastAsia="標楷體"/>
                <w:b/>
                <w:color w:val="000000" w:themeColor="text1"/>
                <w:sz w:val="28"/>
                <w:szCs w:val="28"/>
              </w:rPr>
              <w:t>排名</w:t>
            </w:r>
            <w:r w:rsidRPr="008148F1">
              <w:rPr>
                <w:rFonts w:ascii="新細明體" w:hAnsi="新細明體" w:cs="新細明體" w:hint="eastAsia"/>
                <w:b/>
                <w:color w:val="000000" w:themeColor="text1"/>
                <w:sz w:val="28"/>
                <w:szCs w:val="28"/>
              </w:rPr>
              <w:t>≦</w:t>
            </w:r>
            <w:r w:rsidRPr="008148F1">
              <w:rPr>
                <w:rFonts w:eastAsia="標楷體"/>
                <w:b/>
                <w:color w:val="000000" w:themeColor="text1"/>
                <w:sz w:val="28"/>
                <w:szCs w:val="28"/>
              </w:rPr>
              <w:t xml:space="preserve"> 40% </w:t>
            </w:r>
          </w:p>
        </w:tc>
        <w:tc>
          <w:tcPr>
            <w:tcW w:w="1099" w:type="dxa"/>
            <w:vAlign w:val="center"/>
          </w:tcPr>
          <w:p w:rsidR="00F448FE" w:rsidRPr="008148F1" w:rsidRDefault="00F339DA" w:rsidP="00F339DA">
            <w:pPr>
              <w:spacing w:line="420" w:lineRule="exact"/>
              <w:jc w:val="both"/>
              <w:rPr>
                <w:rFonts w:eastAsia="標楷體"/>
                <w:b/>
                <w:color w:val="000000" w:themeColor="text1"/>
                <w:sz w:val="28"/>
                <w:szCs w:val="28"/>
              </w:rPr>
            </w:pPr>
            <w:r w:rsidRPr="008148F1">
              <w:rPr>
                <w:rFonts w:eastAsia="標楷體"/>
                <w:b/>
                <w:color w:val="000000" w:themeColor="text1"/>
                <w:sz w:val="28"/>
                <w:szCs w:val="28"/>
              </w:rPr>
              <w:t xml:space="preserve">5 </w:t>
            </w:r>
            <w:r w:rsidRPr="008148F1">
              <w:rPr>
                <w:rFonts w:eastAsia="標楷體" w:hint="eastAsia"/>
                <w:b/>
                <w:color w:val="000000" w:themeColor="text1"/>
                <w:sz w:val="28"/>
                <w:szCs w:val="28"/>
              </w:rPr>
              <w:t>分</w:t>
            </w:r>
          </w:p>
        </w:tc>
      </w:tr>
      <w:tr w:rsidR="00D42C8A" w:rsidRPr="008148F1" w:rsidTr="00D42C8A">
        <w:tc>
          <w:tcPr>
            <w:tcW w:w="1827" w:type="dxa"/>
          </w:tcPr>
          <w:p w:rsidR="00F71E9C" w:rsidRPr="008148F1" w:rsidRDefault="00F71E9C" w:rsidP="00BF047B">
            <w:pPr>
              <w:widowControl/>
              <w:autoSpaceDE w:val="0"/>
              <w:autoSpaceDN w:val="0"/>
              <w:adjustRightInd w:val="0"/>
              <w:spacing w:after="240"/>
              <w:ind w:rightChars="-104" w:right="-250"/>
              <w:rPr>
                <w:rFonts w:eastAsia="標楷體" w:cs="Times"/>
                <w:b/>
                <w:color w:val="000000" w:themeColor="text1"/>
                <w:kern w:val="0"/>
                <w:sz w:val="28"/>
                <w:szCs w:val="28"/>
              </w:rPr>
            </w:pPr>
            <w:r w:rsidRPr="008148F1">
              <w:rPr>
                <w:rFonts w:eastAsia="標楷體" w:cs="Wingdings 2"/>
                <w:b/>
                <w:color w:val="000000" w:themeColor="text1"/>
                <w:kern w:val="0"/>
                <w:sz w:val="28"/>
                <w:szCs w:val="28"/>
              </w:rPr>
              <w:t></w:t>
            </w:r>
            <w:r w:rsidRPr="008148F1">
              <w:rPr>
                <w:rFonts w:eastAsia="標楷體" w:cs="Wingdings 2"/>
                <w:b/>
                <w:color w:val="000000" w:themeColor="text1"/>
                <w:kern w:val="0"/>
                <w:sz w:val="28"/>
                <w:szCs w:val="28"/>
              </w:rPr>
              <w:t>優良</w:t>
            </w:r>
            <w:r w:rsidR="00BF047B" w:rsidRPr="008148F1">
              <w:rPr>
                <w:rFonts w:eastAsia="標楷體" w:hint="eastAsia"/>
                <w:b/>
                <w:color w:val="000000" w:themeColor="text1"/>
                <w:kern w:val="0"/>
                <w:sz w:val="28"/>
                <w:szCs w:val="28"/>
              </w:rPr>
              <w:t xml:space="preserve"> </w:t>
            </w:r>
            <w:r w:rsidR="00F339DA" w:rsidRPr="008148F1">
              <w:rPr>
                <w:rFonts w:eastAsia="標楷體"/>
                <w:b/>
                <w:color w:val="000000" w:themeColor="text1"/>
                <w:kern w:val="0"/>
                <w:sz w:val="28"/>
                <w:szCs w:val="28"/>
              </w:rPr>
              <w:t>(II)</w:t>
            </w:r>
            <w:r w:rsidRPr="008148F1">
              <w:rPr>
                <w:rFonts w:eastAsia="標楷體"/>
                <w:b/>
                <w:color w:val="000000" w:themeColor="text1"/>
                <w:kern w:val="0"/>
                <w:sz w:val="28"/>
                <w:szCs w:val="28"/>
              </w:rPr>
              <w:t></w:t>
            </w:r>
          </w:p>
          <w:p w:rsidR="00D42C8A" w:rsidRPr="008148F1" w:rsidRDefault="00D42C8A" w:rsidP="006925D5">
            <w:pPr>
              <w:spacing w:line="420" w:lineRule="exact"/>
              <w:jc w:val="both"/>
              <w:rPr>
                <w:rFonts w:eastAsia="標楷體"/>
                <w:b/>
                <w:color w:val="000000" w:themeColor="text1"/>
                <w:sz w:val="28"/>
                <w:szCs w:val="28"/>
              </w:rPr>
            </w:pPr>
          </w:p>
        </w:tc>
        <w:tc>
          <w:tcPr>
            <w:tcW w:w="5528" w:type="dxa"/>
          </w:tcPr>
          <w:p w:rsidR="00F339DA" w:rsidRPr="008148F1" w:rsidRDefault="00F339DA" w:rsidP="00F339DA">
            <w:pPr>
              <w:spacing w:line="420" w:lineRule="exact"/>
              <w:jc w:val="both"/>
              <w:rPr>
                <w:rFonts w:eastAsia="標楷體"/>
                <w:b/>
                <w:color w:val="000000" w:themeColor="text1"/>
                <w:sz w:val="28"/>
                <w:szCs w:val="28"/>
              </w:rPr>
            </w:pPr>
            <w:r w:rsidRPr="008148F1">
              <w:rPr>
                <w:rFonts w:eastAsia="標楷體"/>
                <w:b/>
                <w:color w:val="000000" w:themeColor="text1"/>
                <w:sz w:val="28"/>
                <w:szCs w:val="28"/>
              </w:rPr>
              <w:t xml:space="preserve">a. SCI, SSCI </w:t>
            </w:r>
            <w:r w:rsidRPr="008148F1">
              <w:rPr>
                <w:rFonts w:eastAsia="標楷體"/>
                <w:b/>
                <w:color w:val="000000" w:themeColor="text1"/>
                <w:sz w:val="28"/>
                <w:szCs w:val="28"/>
              </w:rPr>
              <w:t>排名</w:t>
            </w:r>
            <w:r w:rsidRPr="008148F1">
              <w:rPr>
                <w:rFonts w:eastAsia="標楷體"/>
                <w:b/>
                <w:color w:val="000000" w:themeColor="text1"/>
                <w:sz w:val="28"/>
                <w:szCs w:val="28"/>
              </w:rPr>
              <w:t>&gt; 40%, IF</w:t>
            </w:r>
            <w:r w:rsidRPr="008148F1">
              <w:rPr>
                <w:rFonts w:ascii="新細明體" w:hAnsi="新細明體" w:cs="新細明體" w:hint="eastAsia"/>
                <w:b/>
                <w:color w:val="000000" w:themeColor="text1"/>
                <w:sz w:val="28"/>
                <w:szCs w:val="28"/>
              </w:rPr>
              <w:t>≧</w:t>
            </w:r>
            <w:r w:rsidRPr="008148F1">
              <w:rPr>
                <w:rFonts w:eastAsia="標楷體"/>
                <w:b/>
                <w:color w:val="000000" w:themeColor="text1"/>
                <w:sz w:val="28"/>
                <w:szCs w:val="28"/>
              </w:rPr>
              <w:t xml:space="preserve"> 0.2</w:t>
            </w:r>
            <w:r w:rsidRPr="008148F1">
              <w:rPr>
                <w:rFonts w:ascii="MS Mincho" w:eastAsia="MS Mincho" w:hAnsi="MS Mincho" w:cs="MS Mincho" w:hint="eastAsia"/>
                <w:b/>
                <w:color w:val="000000" w:themeColor="text1"/>
                <w:sz w:val="28"/>
                <w:szCs w:val="28"/>
              </w:rPr>
              <w:t> </w:t>
            </w:r>
          </w:p>
          <w:p w:rsidR="00F339DA" w:rsidRPr="008148F1" w:rsidRDefault="00F339DA" w:rsidP="00F339DA">
            <w:pPr>
              <w:spacing w:line="420" w:lineRule="exact"/>
              <w:jc w:val="both"/>
              <w:rPr>
                <w:rFonts w:eastAsia="標楷體"/>
                <w:b/>
                <w:color w:val="000000" w:themeColor="text1"/>
                <w:sz w:val="28"/>
                <w:szCs w:val="28"/>
              </w:rPr>
            </w:pPr>
            <w:r w:rsidRPr="008148F1">
              <w:rPr>
                <w:rFonts w:eastAsia="標楷體"/>
                <w:b/>
                <w:color w:val="000000" w:themeColor="text1"/>
                <w:sz w:val="28"/>
                <w:szCs w:val="28"/>
              </w:rPr>
              <w:t xml:space="preserve">b. A&amp;HCI </w:t>
            </w:r>
            <w:r w:rsidRPr="008148F1">
              <w:rPr>
                <w:rFonts w:eastAsia="標楷體"/>
                <w:b/>
                <w:color w:val="000000" w:themeColor="text1"/>
                <w:sz w:val="28"/>
                <w:szCs w:val="28"/>
              </w:rPr>
              <w:t>排名</w:t>
            </w:r>
            <w:r w:rsidRPr="008148F1">
              <w:rPr>
                <w:rFonts w:eastAsia="標楷體"/>
                <w:b/>
                <w:color w:val="000000" w:themeColor="text1"/>
                <w:sz w:val="28"/>
                <w:szCs w:val="28"/>
              </w:rPr>
              <w:t>: 40%&lt;</w:t>
            </w:r>
            <w:r w:rsidRPr="008148F1">
              <w:rPr>
                <w:rFonts w:eastAsia="標楷體"/>
                <w:b/>
                <w:color w:val="000000" w:themeColor="text1"/>
                <w:sz w:val="28"/>
                <w:szCs w:val="28"/>
              </w:rPr>
              <w:t>排名</w:t>
            </w:r>
            <w:r w:rsidRPr="008148F1">
              <w:rPr>
                <w:rFonts w:ascii="新細明體" w:hAnsi="新細明體" w:cs="新細明體" w:hint="eastAsia"/>
                <w:b/>
                <w:color w:val="000000" w:themeColor="text1"/>
                <w:sz w:val="28"/>
                <w:szCs w:val="28"/>
              </w:rPr>
              <w:t>≦</w:t>
            </w:r>
            <w:r w:rsidRPr="008148F1">
              <w:rPr>
                <w:rFonts w:eastAsia="標楷體"/>
                <w:b/>
                <w:color w:val="000000" w:themeColor="text1"/>
                <w:sz w:val="28"/>
                <w:szCs w:val="28"/>
              </w:rPr>
              <w:t xml:space="preserve"> 80%</w:t>
            </w:r>
            <w:r w:rsidRPr="008148F1">
              <w:rPr>
                <w:rFonts w:ascii="MS Mincho" w:eastAsia="MS Mincho" w:hAnsi="MS Mincho" w:cs="MS Mincho" w:hint="eastAsia"/>
                <w:b/>
                <w:color w:val="000000" w:themeColor="text1"/>
                <w:sz w:val="28"/>
                <w:szCs w:val="28"/>
              </w:rPr>
              <w:t> </w:t>
            </w:r>
          </w:p>
          <w:p w:rsidR="00F339DA" w:rsidRPr="008148F1" w:rsidRDefault="00F339DA" w:rsidP="00F339DA">
            <w:pPr>
              <w:spacing w:line="420" w:lineRule="exact"/>
              <w:jc w:val="both"/>
              <w:rPr>
                <w:rFonts w:eastAsia="標楷體"/>
                <w:b/>
                <w:color w:val="000000" w:themeColor="text1"/>
                <w:sz w:val="28"/>
                <w:szCs w:val="28"/>
              </w:rPr>
            </w:pPr>
            <w:r w:rsidRPr="008148F1">
              <w:rPr>
                <w:rFonts w:eastAsia="標楷體"/>
                <w:b/>
                <w:color w:val="000000" w:themeColor="text1"/>
                <w:sz w:val="28"/>
                <w:szCs w:val="28"/>
              </w:rPr>
              <w:t xml:space="preserve">c. TSSCI </w:t>
            </w:r>
            <w:r w:rsidRPr="008148F1">
              <w:rPr>
                <w:rFonts w:eastAsia="標楷體"/>
                <w:b/>
                <w:color w:val="000000" w:themeColor="text1"/>
                <w:sz w:val="28"/>
                <w:szCs w:val="28"/>
              </w:rPr>
              <w:t>排名</w:t>
            </w:r>
            <w:r w:rsidRPr="008148F1">
              <w:rPr>
                <w:rFonts w:ascii="新細明體" w:hAnsi="新細明體" w:cs="新細明體" w:hint="eastAsia"/>
                <w:b/>
                <w:color w:val="000000" w:themeColor="text1"/>
                <w:sz w:val="28"/>
                <w:szCs w:val="28"/>
              </w:rPr>
              <w:t>≦</w:t>
            </w:r>
            <w:r w:rsidRPr="008148F1">
              <w:rPr>
                <w:rFonts w:eastAsia="標楷體"/>
                <w:b/>
                <w:color w:val="000000" w:themeColor="text1"/>
                <w:sz w:val="28"/>
                <w:szCs w:val="28"/>
              </w:rPr>
              <w:t xml:space="preserve"> 15% </w:t>
            </w:r>
          </w:p>
          <w:p w:rsidR="00D42C8A" w:rsidRPr="008148F1" w:rsidRDefault="00F339DA" w:rsidP="00F339DA">
            <w:pPr>
              <w:spacing w:line="420" w:lineRule="exact"/>
              <w:jc w:val="both"/>
              <w:rPr>
                <w:rFonts w:eastAsia="標楷體"/>
                <w:b/>
                <w:color w:val="000000" w:themeColor="text1"/>
                <w:sz w:val="28"/>
                <w:szCs w:val="28"/>
              </w:rPr>
            </w:pPr>
            <w:r w:rsidRPr="008148F1">
              <w:rPr>
                <w:rFonts w:eastAsia="標楷體"/>
                <w:b/>
                <w:color w:val="000000" w:themeColor="text1"/>
                <w:sz w:val="28"/>
                <w:szCs w:val="28"/>
              </w:rPr>
              <w:t>d.</w:t>
            </w:r>
            <w:r w:rsidRPr="008148F1">
              <w:rPr>
                <w:rFonts w:eastAsia="標楷體"/>
                <w:b/>
                <w:color w:val="000000" w:themeColor="text1"/>
                <w:sz w:val="28"/>
                <w:szCs w:val="28"/>
              </w:rPr>
              <w:t>臺大研發處審定之第一級人文學優良期刊</w:t>
            </w:r>
          </w:p>
        </w:tc>
        <w:tc>
          <w:tcPr>
            <w:tcW w:w="1099" w:type="dxa"/>
          </w:tcPr>
          <w:p w:rsidR="00D42C8A" w:rsidRPr="008148F1" w:rsidRDefault="00F339DA" w:rsidP="006925D5">
            <w:pPr>
              <w:spacing w:line="420" w:lineRule="exact"/>
              <w:jc w:val="both"/>
              <w:rPr>
                <w:rFonts w:eastAsia="標楷體"/>
                <w:b/>
                <w:color w:val="000000" w:themeColor="text1"/>
                <w:sz w:val="28"/>
                <w:szCs w:val="28"/>
              </w:rPr>
            </w:pPr>
            <w:r w:rsidRPr="008148F1">
              <w:rPr>
                <w:rFonts w:eastAsia="標楷體"/>
                <w:b/>
                <w:color w:val="000000" w:themeColor="text1"/>
                <w:sz w:val="28"/>
                <w:szCs w:val="28"/>
              </w:rPr>
              <w:t xml:space="preserve">4 </w:t>
            </w:r>
            <w:r w:rsidRPr="008148F1">
              <w:rPr>
                <w:rFonts w:eastAsia="標楷體" w:hint="eastAsia"/>
                <w:b/>
                <w:color w:val="000000" w:themeColor="text1"/>
                <w:sz w:val="28"/>
                <w:szCs w:val="28"/>
              </w:rPr>
              <w:t>分</w:t>
            </w:r>
          </w:p>
        </w:tc>
      </w:tr>
      <w:tr w:rsidR="00D42C8A" w:rsidRPr="008148F1" w:rsidTr="002D1871">
        <w:tc>
          <w:tcPr>
            <w:tcW w:w="1827" w:type="dxa"/>
          </w:tcPr>
          <w:p w:rsidR="00D42C8A" w:rsidRPr="008148F1" w:rsidRDefault="00F71E9C" w:rsidP="002D1871">
            <w:pPr>
              <w:widowControl/>
              <w:autoSpaceDE w:val="0"/>
              <w:autoSpaceDN w:val="0"/>
              <w:adjustRightInd w:val="0"/>
              <w:spacing w:after="240"/>
              <w:rPr>
                <w:rFonts w:eastAsia="標楷體" w:cs="Times"/>
                <w:b/>
                <w:color w:val="000000" w:themeColor="text1"/>
                <w:kern w:val="0"/>
                <w:sz w:val="28"/>
                <w:szCs w:val="28"/>
              </w:rPr>
            </w:pPr>
            <w:r w:rsidRPr="008148F1">
              <w:rPr>
                <w:rFonts w:eastAsia="標楷體" w:cs="Wingdings 2"/>
                <w:b/>
                <w:color w:val="000000" w:themeColor="text1"/>
                <w:kern w:val="0"/>
                <w:sz w:val="28"/>
                <w:szCs w:val="28"/>
              </w:rPr>
              <w:t></w:t>
            </w:r>
            <w:r w:rsidRPr="008148F1">
              <w:rPr>
                <w:rFonts w:eastAsia="標楷體" w:cs="Wingdings 2"/>
                <w:b/>
                <w:color w:val="000000" w:themeColor="text1"/>
                <w:kern w:val="0"/>
                <w:sz w:val="28"/>
                <w:szCs w:val="28"/>
              </w:rPr>
              <w:t>甲等</w:t>
            </w:r>
          </w:p>
        </w:tc>
        <w:tc>
          <w:tcPr>
            <w:tcW w:w="5528" w:type="dxa"/>
            <w:vAlign w:val="center"/>
          </w:tcPr>
          <w:p w:rsidR="00D42C8A" w:rsidRPr="008148F1" w:rsidRDefault="002D1871" w:rsidP="002D1871">
            <w:pPr>
              <w:spacing w:line="420" w:lineRule="exact"/>
              <w:jc w:val="both"/>
              <w:rPr>
                <w:rFonts w:eastAsia="標楷體"/>
                <w:b/>
                <w:color w:val="000000" w:themeColor="text1"/>
                <w:sz w:val="28"/>
                <w:szCs w:val="28"/>
              </w:rPr>
            </w:pPr>
            <w:r w:rsidRPr="008148F1">
              <w:rPr>
                <w:rFonts w:eastAsia="標楷體"/>
                <w:b/>
                <w:color w:val="000000" w:themeColor="text1"/>
                <w:sz w:val="28"/>
                <w:szCs w:val="28"/>
              </w:rPr>
              <w:t xml:space="preserve">TSSCI 15% &lt; </w:t>
            </w:r>
            <w:r w:rsidRPr="008148F1">
              <w:rPr>
                <w:rFonts w:eastAsia="標楷體"/>
                <w:b/>
                <w:color w:val="000000" w:themeColor="text1"/>
                <w:sz w:val="28"/>
                <w:szCs w:val="28"/>
              </w:rPr>
              <w:t>排名</w:t>
            </w:r>
            <w:r w:rsidRPr="008148F1">
              <w:rPr>
                <w:rFonts w:eastAsia="標楷體"/>
                <w:b/>
                <w:color w:val="000000" w:themeColor="text1"/>
                <w:sz w:val="28"/>
                <w:szCs w:val="28"/>
              </w:rPr>
              <w:t xml:space="preserve"> </w:t>
            </w:r>
            <w:r w:rsidRPr="008148F1">
              <w:rPr>
                <w:rFonts w:ascii="新細明體" w:hAnsi="新細明體" w:cs="新細明體" w:hint="eastAsia"/>
                <w:b/>
                <w:color w:val="000000" w:themeColor="text1"/>
                <w:sz w:val="28"/>
                <w:szCs w:val="28"/>
              </w:rPr>
              <w:t>≦</w:t>
            </w:r>
            <w:r w:rsidRPr="008148F1">
              <w:rPr>
                <w:rFonts w:eastAsia="標楷體"/>
                <w:b/>
                <w:color w:val="000000" w:themeColor="text1"/>
                <w:sz w:val="28"/>
                <w:szCs w:val="28"/>
              </w:rPr>
              <w:t xml:space="preserve"> 40% </w:t>
            </w:r>
          </w:p>
        </w:tc>
        <w:tc>
          <w:tcPr>
            <w:tcW w:w="1099" w:type="dxa"/>
            <w:vAlign w:val="center"/>
          </w:tcPr>
          <w:p w:rsidR="00D42C8A" w:rsidRPr="008148F1" w:rsidRDefault="00F339DA" w:rsidP="002D1871">
            <w:pPr>
              <w:spacing w:line="420" w:lineRule="exact"/>
              <w:jc w:val="both"/>
              <w:rPr>
                <w:rFonts w:eastAsia="標楷體"/>
                <w:b/>
                <w:color w:val="000000" w:themeColor="text1"/>
                <w:sz w:val="28"/>
                <w:szCs w:val="28"/>
              </w:rPr>
            </w:pPr>
            <w:r w:rsidRPr="008148F1">
              <w:rPr>
                <w:rFonts w:eastAsia="標楷體"/>
                <w:b/>
                <w:color w:val="000000" w:themeColor="text1"/>
                <w:sz w:val="28"/>
                <w:szCs w:val="28"/>
              </w:rPr>
              <w:t xml:space="preserve">3 </w:t>
            </w:r>
            <w:r w:rsidRPr="008148F1">
              <w:rPr>
                <w:rFonts w:eastAsia="標楷體" w:hint="eastAsia"/>
                <w:b/>
                <w:color w:val="000000" w:themeColor="text1"/>
                <w:sz w:val="28"/>
                <w:szCs w:val="28"/>
              </w:rPr>
              <w:t>分</w:t>
            </w:r>
          </w:p>
        </w:tc>
      </w:tr>
      <w:tr w:rsidR="00F448FE" w:rsidRPr="008148F1" w:rsidTr="00D42C8A">
        <w:tc>
          <w:tcPr>
            <w:tcW w:w="1827" w:type="dxa"/>
          </w:tcPr>
          <w:p w:rsidR="00F71E9C" w:rsidRPr="008148F1" w:rsidRDefault="00F71E9C" w:rsidP="00F71E9C">
            <w:pPr>
              <w:widowControl/>
              <w:autoSpaceDE w:val="0"/>
              <w:autoSpaceDN w:val="0"/>
              <w:adjustRightInd w:val="0"/>
              <w:spacing w:after="240"/>
              <w:rPr>
                <w:rFonts w:eastAsia="標楷體" w:cs="Times"/>
                <w:b/>
                <w:color w:val="000000" w:themeColor="text1"/>
                <w:kern w:val="0"/>
                <w:sz w:val="28"/>
                <w:szCs w:val="28"/>
              </w:rPr>
            </w:pPr>
            <w:r w:rsidRPr="008148F1">
              <w:rPr>
                <w:rFonts w:eastAsia="標楷體" w:cs="Wingdings 2"/>
                <w:b/>
                <w:color w:val="000000" w:themeColor="text1"/>
                <w:kern w:val="0"/>
                <w:sz w:val="28"/>
                <w:szCs w:val="28"/>
              </w:rPr>
              <w:t></w:t>
            </w:r>
            <w:r w:rsidRPr="008148F1">
              <w:rPr>
                <w:rFonts w:eastAsia="標楷體" w:cs="Wingdings 2"/>
                <w:b/>
                <w:color w:val="000000" w:themeColor="text1"/>
                <w:kern w:val="0"/>
                <w:sz w:val="28"/>
                <w:szCs w:val="28"/>
              </w:rPr>
              <w:t>其他</w:t>
            </w:r>
            <w:r w:rsidRPr="008148F1">
              <w:rPr>
                <w:rFonts w:eastAsia="標楷體" w:cs="Wingdings 2"/>
                <w:b/>
                <w:color w:val="000000" w:themeColor="text1"/>
                <w:kern w:val="0"/>
                <w:sz w:val="28"/>
                <w:szCs w:val="28"/>
              </w:rPr>
              <w:t></w:t>
            </w:r>
          </w:p>
          <w:p w:rsidR="00F448FE" w:rsidRPr="008148F1" w:rsidRDefault="00F448FE" w:rsidP="006925D5">
            <w:pPr>
              <w:spacing w:line="420" w:lineRule="exact"/>
              <w:jc w:val="both"/>
              <w:rPr>
                <w:rFonts w:eastAsia="標楷體"/>
                <w:b/>
                <w:color w:val="000000" w:themeColor="text1"/>
                <w:sz w:val="28"/>
                <w:szCs w:val="28"/>
              </w:rPr>
            </w:pPr>
          </w:p>
        </w:tc>
        <w:tc>
          <w:tcPr>
            <w:tcW w:w="5528" w:type="dxa"/>
          </w:tcPr>
          <w:p w:rsidR="002D1871" w:rsidRPr="008148F1" w:rsidRDefault="002D1871" w:rsidP="002D1871">
            <w:pPr>
              <w:spacing w:line="420" w:lineRule="exact"/>
              <w:jc w:val="both"/>
              <w:rPr>
                <w:rFonts w:eastAsia="標楷體"/>
                <w:b/>
                <w:color w:val="000000" w:themeColor="text1"/>
                <w:sz w:val="28"/>
                <w:szCs w:val="28"/>
              </w:rPr>
            </w:pPr>
            <w:r w:rsidRPr="008148F1">
              <w:rPr>
                <w:rFonts w:eastAsia="標楷體"/>
                <w:b/>
                <w:color w:val="000000" w:themeColor="text1"/>
                <w:sz w:val="28"/>
                <w:szCs w:val="28"/>
              </w:rPr>
              <w:t>a. SCI, SSCI , IF&lt;0.2</w:t>
            </w:r>
            <w:r w:rsidRPr="008148F1">
              <w:rPr>
                <w:rFonts w:ascii="MS Mincho" w:eastAsia="MS Mincho" w:hAnsi="MS Mincho" w:cs="MS Mincho" w:hint="eastAsia"/>
                <w:b/>
                <w:color w:val="000000" w:themeColor="text1"/>
                <w:sz w:val="28"/>
                <w:szCs w:val="28"/>
              </w:rPr>
              <w:t> </w:t>
            </w:r>
          </w:p>
          <w:p w:rsidR="002D1871" w:rsidRPr="008148F1" w:rsidRDefault="002D1871" w:rsidP="002D1871">
            <w:pPr>
              <w:spacing w:line="420" w:lineRule="exact"/>
              <w:jc w:val="both"/>
              <w:rPr>
                <w:rFonts w:eastAsia="標楷體"/>
                <w:b/>
                <w:color w:val="000000" w:themeColor="text1"/>
                <w:sz w:val="28"/>
                <w:szCs w:val="28"/>
              </w:rPr>
            </w:pPr>
            <w:r w:rsidRPr="008148F1">
              <w:rPr>
                <w:rFonts w:eastAsia="標楷體"/>
                <w:b/>
                <w:color w:val="000000" w:themeColor="text1"/>
                <w:sz w:val="28"/>
                <w:szCs w:val="28"/>
              </w:rPr>
              <w:t xml:space="preserve">b. A&amp;HCI </w:t>
            </w:r>
            <w:r w:rsidRPr="008148F1">
              <w:rPr>
                <w:rFonts w:eastAsia="標楷體"/>
                <w:b/>
                <w:color w:val="000000" w:themeColor="text1"/>
                <w:sz w:val="28"/>
                <w:szCs w:val="28"/>
              </w:rPr>
              <w:t>排名</w:t>
            </w:r>
            <w:r w:rsidRPr="008148F1">
              <w:rPr>
                <w:rFonts w:eastAsia="標楷體"/>
                <w:b/>
                <w:color w:val="000000" w:themeColor="text1"/>
                <w:sz w:val="28"/>
                <w:szCs w:val="28"/>
              </w:rPr>
              <w:t>&gt; 80%</w:t>
            </w:r>
            <w:r w:rsidRPr="008148F1">
              <w:rPr>
                <w:rFonts w:ascii="MS Mincho" w:eastAsia="MS Mincho" w:hAnsi="MS Mincho" w:cs="MS Mincho" w:hint="eastAsia"/>
                <w:b/>
                <w:color w:val="000000" w:themeColor="text1"/>
                <w:sz w:val="28"/>
                <w:szCs w:val="28"/>
              </w:rPr>
              <w:t> </w:t>
            </w:r>
          </w:p>
          <w:p w:rsidR="002D1871" w:rsidRPr="008148F1" w:rsidRDefault="002D1871" w:rsidP="002D1871">
            <w:pPr>
              <w:spacing w:line="420" w:lineRule="exact"/>
              <w:jc w:val="both"/>
              <w:rPr>
                <w:rFonts w:eastAsia="標楷體"/>
                <w:b/>
                <w:color w:val="000000" w:themeColor="text1"/>
                <w:sz w:val="28"/>
                <w:szCs w:val="28"/>
              </w:rPr>
            </w:pPr>
            <w:r w:rsidRPr="008148F1">
              <w:rPr>
                <w:rFonts w:eastAsia="標楷體"/>
                <w:b/>
                <w:color w:val="000000" w:themeColor="text1"/>
                <w:sz w:val="28"/>
                <w:szCs w:val="28"/>
              </w:rPr>
              <w:t xml:space="preserve">c. TSSCI </w:t>
            </w:r>
            <w:r w:rsidRPr="008148F1">
              <w:rPr>
                <w:rFonts w:eastAsia="標楷體"/>
                <w:b/>
                <w:color w:val="000000" w:themeColor="text1"/>
                <w:sz w:val="28"/>
                <w:szCs w:val="28"/>
              </w:rPr>
              <w:t>排名</w:t>
            </w:r>
            <w:r w:rsidRPr="008148F1">
              <w:rPr>
                <w:rFonts w:eastAsia="標楷體"/>
                <w:b/>
                <w:color w:val="000000" w:themeColor="text1"/>
                <w:sz w:val="28"/>
                <w:szCs w:val="28"/>
              </w:rPr>
              <w:t xml:space="preserve">&gt; 40% </w:t>
            </w:r>
          </w:p>
          <w:p w:rsidR="00F448FE" w:rsidRPr="008148F1" w:rsidRDefault="002D1871" w:rsidP="006925D5">
            <w:pPr>
              <w:spacing w:line="420" w:lineRule="exact"/>
              <w:jc w:val="both"/>
              <w:rPr>
                <w:rFonts w:eastAsia="標楷體"/>
                <w:b/>
                <w:color w:val="000000" w:themeColor="text1"/>
                <w:sz w:val="28"/>
                <w:szCs w:val="28"/>
              </w:rPr>
            </w:pPr>
            <w:r w:rsidRPr="008148F1">
              <w:rPr>
                <w:rFonts w:eastAsia="標楷體"/>
                <w:b/>
                <w:color w:val="000000" w:themeColor="text1"/>
                <w:sz w:val="28"/>
                <w:szCs w:val="28"/>
              </w:rPr>
              <w:t>d.</w:t>
            </w:r>
            <w:r w:rsidRPr="008148F1">
              <w:rPr>
                <w:rFonts w:eastAsia="標楷體"/>
                <w:b/>
                <w:color w:val="000000" w:themeColor="text1"/>
                <w:sz w:val="28"/>
                <w:szCs w:val="28"/>
              </w:rPr>
              <w:t>其他經專業審查之學術期刊論文</w:t>
            </w:r>
            <w:r w:rsidRPr="008148F1">
              <w:rPr>
                <w:rFonts w:eastAsia="標楷體"/>
                <w:b/>
                <w:color w:val="000000" w:themeColor="text1"/>
                <w:sz w:val="28"/>
                <w:szCs w:val="28"/>
              </w:rPr>
              <w:t xml:space="preserve"> </w:t>
            </w:r>
          </w:p>
        </w:tc>
        <w:tc>
          <w:tcPr>
            <w:tcW w:w="1099" w:type="dxa"/>
          </w:tcPr>
          <w:p w:rsidR="00F448FE" w:rsidRPr="008148F1" w:rsidRDefault="00F339DA" w:rsidP="006925D5">
            <w:pPr>
              <w:spacing w:line="420" w:lineRule="exact"/>
              <w:jc w:val="both"/>
              <w:rPr>
                <w:rFonts w:eastAsia="標楷體"/>
                <w:b/>
                <w:color w:val="000000" w:themeColor="text1"/>
                <w:sz w:val="28"/>
                <w:szCs w:val="28"/>
              </w:rPr>
            </w:pPr>
            <w:r w:rsidRPr="008148F1">
              <w:rPr>
                <w:rFonts w:eastAsia="標楷體"/>
                <w:b/>
                <w:color w:val="000000" w:themeColor="text1"/>
                <w:sz w:val="28"/>
                <w:szCs w:val="28"/>
              </w:rPr>
              <w:t xml:space="preserve">2 </w:t>
            </w:r>
            <w:r w:rsidRPr="008148F1">
              <w:rPr>
                <w:rFonts w:eastAsia="標楷體" w:hint="eastAsia"/>
                <w:b/>
                <w:color w:val="000000" w:themeColor="text1"/>
                <w:sz w:val="28"/>
                <w:szCs w:val="28"/>
              </w:rPr>
              <w:t>分</w:t>
            </w:r>
          </w:p>
        </w:tc>
      </w:tr>
    </w:tbl>
    <w:p w:rsidR="00D21CFB" w:rsidRPr="008148F1" w:rsidRDefault="00D21CFB" w:rsidP="002D1871">
      <w:pPr>
        <w:spacing w:line="420" w:lineRule="exact"/>
        <w:ind w:leftChars="524" w:left="1381" w:hangingChars="44" w:hanging="123"/>
        <w:jc w:val="both"/>
        <w:rPr>
          <w:rFonts w:ascii="標楷體" w:eastAsia="標楷體" w:hAnsi="標楷體"/>
          <w:color w:val="000000" w:themeColor="text1"/>
          <w:sz w:val="28"/>
          <w:szCs w:val="28"/>
        </w:rPr>
      </w:pPr>
    </w:p>
    <w:p w:rsidR="00A4750B" w:rsidRPr="0018510B" w:rsidRDefault="003A193C" w:rsidP="002605C4">
      <w:pPr>
        <w:spacing w:line="420" w:lineRule="exact"/>
        <w:ind w:leftChars="574" w:left="1378" w:firstLineChars="13" w:firstLine="36"/>
        <w:jc w:val="both"/>
        <w:rPr>
          <w:rFonts w:ascii="標楷體" w:eastAsia="標楷體" w:hAnsi="標楷體"/>
          <w:color w:val="000000" w:themeColor="text1"/>
          <w:sz w:val="28"/>
          <w:szCs w:val="28"/>
        </w:rPr>
      </w:pPr>
      <w:r w:rsidRPr="0018510B">
        <w:rPr>
          <w:rFonts w:ascii="標楷體" w:eastAsia="標楷體" w:hAnsi="標楷體"/>
          <w:color w:val="000000" w:themeColor="text1"/>
          <w:sz w:val="28"/>
          <w:szCs w:val="28"/>
        </w:rPr>
        <w:t xml:space="preserve">一篇著作如作者有二人以上者,其評分方式,依第一項分數乘以下表 之百分比計分,但如合著者在研究該篇論文時,為升等申請人之指導 教師,或為升等申請人之學生,且該論文為學生畢業論文之一部分時 ,不必均分。 </w:t>
      </w:r>
    </w:p>
    <w:p w:rsidR="00A4750B" w:rsidRPr="008148F1" w:rsidRDefault="00A4750B" w:rsidP="002D1871">
      <w:pPr>
        <w:spacing w:line="420" w:lineRule="exact"/>
        <w:ind w:leftChars="524" w:left="1381" w:hangingChars="44" w:hanging="123"/>
        <w:jc w:val="both"/>
        <w:rPr>
          <w:rFonts w:ascii="標楷體" w:eastAsia="標楷體" w:hAnsi="標楷體"/>
          <w:color w:val="000000" w:themeColor="text1"/>
          <w:sz w:val="28"/>
          <w:szCs w:val="28"/>
        </w:rPr>
      </w:pPr>
    </w:p>
    <w:p w:rsidR="00A4750B" w:rsidRPr="008148F1" w:rsidRDefault="00A4750B" w:rsidP="002D1871">
      <w:pPr>
        <w:spacing w:line="420" w:lineRule="exact"/>
        <w:ind w:leftChars="524" w:left="1381" w:hangingChars="44" w:hanging="123"/>
        <w:jc w:val="both"/>
        <w:rPr>
          <w:rFonts w:ascii="標楷體" w:eastAsia="標楷體" w:hAnsi="標楷體"/>
          <w:color w:val="000000" w:themeColor="text1"/>
          <w:sz w:val="28"/>
          <w:szCs w:val="28"/>
        </w:rPr>
      </w:pPr>
    </w:p>
    <w:p w:rsidR="00A4750B" w:rsidRPr="008148F1" w:rsidRDefault="00A4750B" w:rsidP="002605C4">
      <w:pPr>
        <w:spacing w:line="420" w:lineRule="exact"/>
        <w:jc w:val="both"/>
        <w:rPr>
          <w:rFonts w:ascii="標楷體" w:eastAsia="標楷體" w:hAnsi="標楷體"/>
          <w:color w:val="000000" w:themeColor="text1"/>
          <w:sz w:val="28"/>
          <w:szCs w:val="28"/>
        </w:rPr>
      </w:pPr>
    </w:p>
    <w:tbl>
      <w:tblPr>
        <w:tblStyle w:val="a4"/>
        <w:tblW w:w="0" w:type="auto"/>
        <w:tblInd w:w="1381" w:type="dxa"/>
        <w:tblLook w:val="04A0" w:firstRow="1" w:lastRow="0" w:firstColumn="1" w:lastColumn="0" w:noHBand="0" w:noVBand="1"/>
      </w:tblPr>
      <w:tblGrid>
        <w:gridCol w:w="570"/>
        <w:gridCol w:w="496"/>
        <w:gridCol w:w="1210"/>
        <w:gridCol w:w="1211"/>
        <w:gridCol w:w="1211"/>
        <w:gridCol w:w="1211"/>
        <w:gridCol w:w="1211"/>
        <w:gridCol w:w="6"/>
      </w:tblGrid>
      <w:tr w:rsidR="003A193C" w:rsidRPr="008148F1" w:rsidTr="003A193C">
        <w:trPr>
          <w:gridAfter w:val="1"/>
          <w:wAfter w:w="6" w:type="dxa"/>
        </w:trPr>
        <w:tc>
          <w:tcPr>
            <w:tcW w:w="1066" w:type="dxa"/>
            <w:gridSpan w:val="2"/>
            <w:vMerge w:val="restart"/>
          </w:tcPr>
          <w:p w:rsidR="003A193C" w:rsidRPr="008148F1" w:rsidRDefault="003A193C" w:rsidP="002D1871">
            <w:pPr>
              <w:spacing w:line="420" w:lineRule="exact"/>
              <w:jc w:val="both"/>
              <w:rPr>
                <w:rFonts w:eastAsia="標楷體"/>
                <w:b/>
                <w:color w:val="000000" w:themeColor="text1"/>
                <w:sz w:val="28"/>
                <w:szCs w:val="28"/>
              </w:rPr>
            </w:pPr>
            <w:r w:rsidRPr="008148F1">
              <w:rPr>
                <w:rFonts w:eastAsia="標楷體"/>
                <w:b/>
                <w:color w:val="000000" w:themeColor="text1"/>
                <w:sz w:val="28"/>
                <w:szCs w:val="28"/>
              </w:rPr>
              <w:t>得</w:t>
            </w:r>
            <w:r w:rsidRPr="008148F1">
              <w:rPr>
                <w:rFonts w:eastAsia="標楷體"/>
                <w:b/>
                <w:color w:val="000000" w:themeColor="text1"/>
                <w:sz w:val="28"/>
                <w:szCs w:val="28"/>
              </w:rPr>
              <w:t xml:space="preserve"> </w:t>
            </w:r>
            <w:r w:rsidRPr="008148F1">
              <w:rPr>
                <w:rFonts w:eastAsia="標楷體"/>
                <w:b/>
                <w:color w:val="000000" w:themeColor="text1"/>
                <w:sz w:val="28"/>
                <w:szCs w:val="28"/>
              </w:rPr>
              <w:t>分</w:t>
            </w:r>
          </w:p>
        </w:tc>
        <w:tc>
          <w:tcPr>
            <w:tcW w:w="6054" w:type="dxa"/>
            <w:gridSpan w:val="5"/>
          </w:tcPr>
          <w:p w:rsidR="003A193C" w:rsidRPr="008148F1" w:rsidRDefault="003A193C" w:rsidP="003A193C">
            <w:pPr>
              <w:spacing w:line="420" w:lineRule="exact"/>
              <w:jc w:val="center"/>
              <w:rPr>
                <w:rFonts w:eastAsia="標楷體"/>
                <w:b/>
                <w:color w:val="000000" w:themeColor="text1"/>
                <w:sz w:val="28"/>
                <w:szCs w:val="28"/>
              </w:rPr>
            </w:pPr>
            <w:r w:rsidRPr="008148F1">
              <w:rPr>
                <w:rFonts w:eastAsia="標楷體"/>
                <w:b/>
                <w:color w:val="000000" w:themeColor="text1"/>
                <w:sz w:val="28"/>
                <w:szCs w:val="28"/>
              </w:rPr>
              <w:t>排</w:t>
            </w:r>
            <w:r w:rsidRPr="008148F1">
              <w:rPr>
                <w:rFonts w:eastAsia="標楷體"/>
                <w:b/>
                <w:color w:val="000000" w:themeColor="text1"/>
                <w:sz w:val="28"/>
                <w:szCs w:val="28"/>
              </w:rPr>
              <w:t xml:space="preserve">   </w:t>
            </w:r>
            <w:r w:rsidRPr="008148F1">
              <w:rPr>
                <w:rFonts w:eastAsia="標楷體"/>
                <w:b/>
                <w:color w:val="000000" w:themeColor="text1"/>
                <w:sz w:val="28"/>
                <w:szCs w:val="28"/>
              </w:rPr>
              <w:t>名</w:t>
            </w:r>
            <w:r w:rsidRPr="008148F1">
              <w:rPr>
                <w:rFonts w:eastAsia="標楷體"/>
                <w:b/>
                <w:color w:val="000000" w:themeColor="text1"/>
                <w:sz w:val="28"/>
                <w:szCs w:val="28"/>
              </w:rPr>
              <w:t xml:space="preserve">   </w:t>
            </w:r>
            <w:r w:rsidRPr="008148F1">
              <w:rPr>
                <w:rFonts w:eastAsia="標楷體"/>
                <w:b/>
                <w:color w:val="000000" w:themeColor="text1"/>
                <w:sz w:val="28"/>
                <w:szCs w:val="28"/>
              </w:rPr>
              <w:t>順</w:t>
            </w:r>
            <w:r w:rsidRPr="008148F1">
              <w:rPr>
                <w:rFonts w:eastAsia="標楷體"/>
                <w:b/>
                <w:color w:val="000000" w:themeColor="text1"/>
                <w:sz w:val="28"/>
                <w:szCs w:val="28"/>
              </w:rPr>
              <w:t xml:space="preserve">   </w:t>
            </w:r>
            <w:r w:rsidRPr="008148F1">
              <w:rPr>
                <w:rFonts w:eastAsia="標楷體"/>
                <w:b/>
                <w:color w:val="000000" w:themeColor="text1"/>
                <w:sz w:val="28"/>
                <w:szCs w:val="28"/>
              </w:rPr>
              <w:t>位</w:t>
            </w:r>
          </w:p>
        </w:tc>
      </w:tr>
      <w:tr w:rsidR="003A193C" w:rsidRPr="008148F1" w:rsidTr="003A193C">
        <w:trPr>
          <w:gridAfter w:val="1"/>
          <w:wAfter w:w="6" w:type="dxa"/>
        </w:trPr>
        <w:tc>
          <w:tcPr>
            <w:tcW w:w="1066" w:type="dxa"/>
            <w:gridSpan w:val="2"/>
            <w:vMerge/>
          </w:tcPr>
          <w:p w:rsidR="003A193C" w:rsidRPr="008148F1" w:rsidRDefault="003A193C" w:rsidP="002D1871">
            <w:pPr>
              <w:spacing w:line="420" w:lineRule="exact"/>
              <w:jc w:val="both"/>
              <w:rPr>
                <w:rFonts w:eastAsia="標楷體"/>
                <w:b/>
                <w:color w:val="000000" w:themeColor="text1"/>
                <w:sz w:val="28"/>
                <w:szCs w:val="28"/>
              </w:rPr>
            </w:pPr>
          </w:p>
        </w:tc>
        <w:tc>
          <w:tcPr>
            <w:tcW w:w="1210" w:type="dxa"/>
          </w:tcPr>
          <w:p w:rsidR="003A193C" w:rsidRPr="008148F1" w:rsidRDefault="003A193C" w:rsidP="003A193C">
            <w:pPr>
              <w:spacing w:line="420" w:lineRule="exact"/>
              <w:jc w:val="center"/>
              <w:rPr>
                <w:rFonts w:eastAsia="標楷體"/>
                <w:b/>
                <w:color w:val="000000" w:themeColor="text1"/>
                <w:sz w:val="28"/>
                <w:szCs w:val="28"/>
              </w:rPr>
            </w:pPr>
            <w:r w:rsidRPr="008148F1">
              <w:rPr>
                <w:rFonts w:eastAsia="標楷體"/>
                <w:b/>
                <w:color w:val="000000" w:themeColor="text1"/>
                <w:sz w:val="28"/>
                <w:szCs w:val="28"/>
              </w:rPr>
              <w:t>1</w:t>
            </w:r>
          </w:p>
        </w:tc>
        <w:tc>
          <w:tcPr>
            <w:tcW w:w="1211" w:type="dxa"/>
          </w:tcPr>
          <w:p w:rsidR="003A193C" w:rsidRPr="008148F1" w:rsidRDefault="003A193C" w:rsidP="003A193C">
            <w:pPr>
              <w:spacing w:line="420" w:lineRule="exact"/>
              <w:jc w:val="center"/>
              <w:rPr>
                <w:rFonts w:eastAsia="標楷體"/>
                <w:b/>
                <w:color w:val="000000" w:themeColor="text1"/>
                <w:sz w:val="28"/>
                <w:szCs w:val="28"/>
              </w:rPr>
            </w:pPr>
            <w:r w:rsidRPr="008148F1">
              <w:rPr>
                <w:rFonts w:eastAsia="標楷體"/>
                <w:b/>
                <w:color w:val="000000" w:themeColor="text1"/>
                <w:sz w:val="28"/>
                <w:szCs w:val="28"/>
              </w:rPr>
              <w:t>2</w:t>
            </w:r>
          </w:p>
        </w:tc>
        <w:tc>
          <w:tcPr>
            <w:tcW w:w="1211" w:type="dxa"/>
          </w:tcPr>
          <w:p w:rsidR="003A193C" w:rsidRPr="008148F1" w:rsidRDefault="003A193C" w:rsidP="003A193C">
            <w:pPr>
              <w:spacing w:line="420" w:lineRule="exact"/>
              <w:jc w:val="center"/>
              <w:rPr>
                <w:rFonts w:eastAsia="標楷體"/>
                <w:b/>
                <w:color w:val="000000" w:themeColor="text1"/>
                <w:sz w:val="28"/>
                <w:szCs w:val="28"/>
              </w:rPr>
            </w:pPr>
            <w:r w:rsidRPr="008148F1">
              <w:rPr>
                <w:rFonts w:eastAsia="標楷體"/>
                <w:b/>
                <w:color w:val="000000" w:themeColor="text1"/>
                <w:sz w:val="28"/>
                <w:szCs w:val="28"/>
              </w:rPr>
              <w:t>3</w:t>
            </w:r>
          </w:p>
        </w:tc>
        <w:tc>
          <w:tcPr>
            <w:tcW w:w="1211" w:type="dxa"/>
          </w:tcPr>
          <w:p w:rsidR="003A193C" w:rsidRPr="008148F1" w:rsidRDefault="003A193C" w:rsidP="003A193C">
            <w:pPr>
              <w:spacing w:line="420" w:lineRule="exact"/>
              <w:jc w:val="center"/>
              <w:rPr>
                <w:rFonts w:eastAsia="標楷體"/>
                <w:b/>
                <w:color w:val="000000" w:themeColor="text1"/>
                <w:sz w:val="28"/>
                <w:szCs w:val="28"/>
              </w:rPr>
            </w:pPr>
            <w:r w:rsidRPr="008148F1">
              <w:rPr>
                <w:rFonts w:eastAsia="標楷體"/>
                <w:b/>
                <w:color w:val="000000" w:themeColor="text1"/>
                <w:sz w:val="28"/>
                <w:szCs w:val="28"/>
              </w:rPr>
              <w:t>4</w:t>
            </w:r>
          </w:p>
        </w:tc>
        <w:tc>
          <w:tcPr>
            <w:tcW w:w="1211" w:type="dxa"/>
          </w:tcPr>
          <w:p w:rsidR="003A193C" w:rsidRPr="008148F1" w:rsidRDefault="003A193C" w:rsidP="003A193C">
            <w:pPr>
              <w:spacing w:line="420" w:lineRule="exact"/>
              <w:jc w:val="center"/>
              <w:rPr>
                <w:rFonts w:eastAsia="標楷體"/>
                <w:b/>
                <w:color w:val="000000" w:themeColor="text1"/>
                <w:sz w:val="28"/>
                <w:szCs w:val="28"/>
              </w:rPr>
            </w:pPr>
            <w:r w:rsidRPr="008148F1">
              <w:rPr>
                <w:rFonts w:eastAsia="標楷體"/>
                <w:b/>
                <w:color w:val="000000" w:themeColor="text1"/>
                <w:sz w:val="28"/>
                <w:szCs w:val="28"/>
              </w:rPr>
              <w:t>5</w:t>
            </w:r>
          </w:p>
        </w:tc>
      </w:tr>
      <w:tr w:rsidR="003A193C" w:rsidRPr="008148F1" w:rsidTr="003A193C">
        <w:trPr>
          <w:gridAfter w:val="1"/>
          <w:wAfter w:w="6" w:type="dxa"/>
        </w:trPr>
        <w:tc>
          <w:tcPr>
            <w:tcW w:w="570" w:type="dxa"/>
            <w:vMerge w:val="restart"/>
          </w:tcPr>
          <w:p w:rsidR="003A193C" w:rsidRPr="008148F1" w:rsidRDefault="003A193C" w:rsidP="002D1871">
            <w:pPr>
              <w:spacing w:line="420" w:lineRule="exact"/>
              <w:jc w:val="both"/>
              <w:rPr>
                <w:rFonts w:eastAsia="標楷體"/>
                <w:b/>
                <w:color w:val="000000" w:themeColor="text1"/>
                <w:sz w:val="28"/>
                <w:szCs w:val="28"/>
              </w:rPr>
            </w:pPr>
            <w:r w:rsidRPr="008148F1">
              <w:rPr>
                <w:rFonts w:eastAsia="標楷體"/>
                <w:b/>
                <w:color w:val="000000" w:themeColor="text1"/>
                <w:sz w:val="28"/>
                <w:szCs w:val="28"/>
              </w:rPr>
              <w:t>列名總人</w:t>
            </w:r>
            <w:r w:rsidRPr="008148F1">
              <w:rPr>
                <w:rFonts w:eastAsia="標楷體"/>
                <w:b/>
                <w:color w:val="000000" w:themeColor="text1"/>
                <w:sz w:val="28"/>
                <w:szCs w:val="28"/>
              </w:rPr>
              <w:lastRenderedPageBreak/>
              <w:t>數</w:t>
            </w:r>
          </w:p>
        </w:tc>
        <w:tc>
          <w:tcPr>
            <w:tcW w:w="496" w:type="dxa"/>
          </w:tcPr>
          <w:p w:rsidR="003A193C" w:rsidRPr="008148F1" w:rsidRDefault="003A193C" w:rsidP="002D1871">
            <w:pPr>
              <w:spacing w:line="420" w:lineRule="exact"/>
              <w:jc w:val="both"/>
              <w:rPr>
                <w:rFonts w:eastAsia="標楷體"/>
                <w:b/>
                <w:color w:val="000000" w:themeColor="text1"/>
                <w:sz w:val="28"/>
                <w:szCs w:val="28"/>
              </w:rPr>
            </w:pPr>
            <w:r w:rsidRPr="008148F1">
              <w:rPr>
                <w:rFonts w:eastAsia="標楷體"/>
                <w:b/>
                <w:color w:val="000000" w:themeColor="text1"/>
                <w:sz w:val="28"/>
                <w:szCs w:val="28"/>
              </w:rPr>
              <w:lastRenderedPageBreak/>
              <w:t>2</w:t>
            </w:r>
          </w:p>
        </w:tc>
        <w:tc>
          <w:tcPr>
            <w:tcW w:w="1210" w:type="dxa"/>
          </w:tcPr>
          <w:p w:rsidR="003A193C" w:rsidRPr="008148F1" w:rsidRDefault="003A193C" w:rsidP="003A193C">
            <w:pPr>
              <w:spacing w:line="420" w:lineRule="exact"/>
              <w:jc w:val="center"/>
              <w:rPr>
                <w:rFonts w:eastAsia="標楷體"/>
                <w:b/>
                <w:color w:val="000000" w:themeColor="text1"/>
                <w:sz w:val="28"/>
                <w:szCs w:val="28"/>
              </w:rPr>
            </w:pPr>
            <w:r w:rsidRPr="008148F1">
              <w:rPr>
                <w:rFonts w:eastAsia="標楷體"/>
                <w:b/>
                <w:color w:val="000000" w:themeColor="text1"/>
                <w:sz w:val="28"/>
                <w:szCs w:val="28"/>
              </w:rPr>
              <w:t>100%</w:t>
            </w:r>
          </w:p>
        </w:tc>
        <w:tc>
          <w:tcPr>
            <w:tcW w:w="1211" w:type="dxa"/>
          </w:tcPr>
          <w:p w:rsidR="003A193C" w:rsidRPr="008148F1" w:rsidRDefault="003A193C" w:rsidP="003A193C">
            <w:pPr>
              <w:spacing w:line="420" w:lineRule="exact"/>
              <w:jc w:val="center"/>
              <w:rPr>
                <w:rFonts w:eastAsia="標楷體"/>
                <w:b/>
                <w:color w:val="000000" w:themeColor="text1"/>
                <w:sz w:val="28"/>
                <w:szCs w:val="28"/>
              </w:rPr>
            </w:pPr>
            <w:r w:rsidRPr="008148F1">
              <w:rPr>
                <w:rFonts w:eastAsia="標楷體"/>
                <w:b/>
                <w:color w:val="000000" w:themeColor="text1"/>
                <w:sz w:val="28"/>
                <w:szCs w:val="28"/>
              </w:rPr>
              <w:t>40%</w:t>
            </w:r>
          </w:p>
        </w:tc>
        <w:tc>
          <w:tcPr>
            <w:tcW w:w="1211" w:type="dxa"/>
          </w:tcPr>
          <w:p w:rsidR="003A193C" w:rsidRPr="008148F1" w:rsidRDefault="003A193C" w:rsidP="003A193C">
            <w:pPr>
              <w:spacing w:line="420" w:lineRule="exact"/>
              <w:jc w:val="center"/>
              <w:rPr>
                <w:rFonts w:eastAsia="標楷體"/>
                <w:b/>
                <w:color w:val="000000" w:themeColor="text1"/>
                <w:sz w:val="28"/>
                <w:szCs w:val="28"/>
              </w:rPr>
            </w:pPr>
          </w:p>
        </w:tc>
        <w:tc>
          <w:tcPr>
            <w:tcW w:w="1211" w:type="dxa"/>
          </w:tcPr>
          <w:p w:rsidR="003A193C" w:rsidRPr="008148F1" w:rsidRDefault="003A193C" w:rsidP="003A193C">
            <w:pPr>
              <w:spacing w:line="420" w:lineRule="exact"/>
              <w:jc w:val="center"/>
              <w:rPr>
                <w:rFonts w:eastAsia="標楷體"/>
                <w:b/>
                <w:color w:val="000000" w:themeColor="text1"/>
                <w:sz w:val="28"/>
                <w:szCs w:val="28"/>
              </w:rPr>
            </w:pPr>
          </w:p>
        </w:tc>
        <w:tc>
          <w:tcPr>
            <w:tcW w:w="1211" w:type="dxa"/>
          </w:tcPr>
          <w:p w:rsidR="003A193C" w:rsidRPr="008148F1" w:rsidRDefault="003A193C" w:rsidP="003A193C">
            <w:pPr>
              <w:spacing w:line="420" w:lineRule="exact"/>
              <w:jc w:val="center"/>
              <w:rPr>
                <w:rFonts w:eastAsia="標楷體"/>
                <w:b/>
                <w:color w:val="000000" w:themeColor="text1"/>
                <w:sz w:val="28"/>
                <w:szCs w:val="28"/>
              </w:rPr>
            </w:pPr>
          </w:p>
        </w:tc>
      </w:tr>
      <w:tr w:rsidR="003A193C" w:rsidRPr="008148F1" w:rsidTr="003A193C">
        <w:trPr>
          <w:gridAfter w:val="1"/>
          <w:wAfter w:w="6" w:type="dxa"/>
        </w:trPr>
        <w:tc>
          <w:tcPr>
            <w:tcW w:w="570" w:type="dxa"/>
            <w:vMerge/>
          </w:tcPr>
          <w:p w:rsidR="003A193C" w:rsidRPr="008148F1" w:rsidRDefault="003A193C" w:rsidP="002D1871">
            <w:pPr>
              <w:spacing w:line="420" w:lineRule="exact"/>
              <w:jc w:val="both"/>
              <w:rPr>
                <w:rFonts w:eastAsia="標楷體"/>
                <w:b/>
                <w:color w:val="000000" w:themeColor="text1"/>
                <w:sz w:val="28"/>
                <w:szCs w:val="28"/>
              </w:rPr>
            </w:pPr>
          </w:p>
        </w:tc>
        <w:tc>
          <w:tcPr>
            <w:tcW w:w="496" w:type="dxa"/>
          </w:tcPr>
          <w:p w:rsidR="003A193C" w:rsidRPr="008148F1" w:rsidRDefault="003A193C" w:rsidP="002D1871">
            <w:pPr>
              <w:spacing w:line="420" w:lineRule="exact"/>
              <w:jc w:val="both"/>
              <w:rPr>
                <w:rFonts w:eastAsia="標楷體"/>
                <w:b/>
                <w:color w:val="000000" w:themeColor="text1"/>
                <w:sz w:val="28"/>
                <w:szCs w:val="28"/>
              </w:rPr>
            </w:pPr>
            <w:r w:rsidRPr="008148F1">
              <w:rPr>
                <w:rFonts w:eastAsia="標楷體"/>
                <w:b/>
                <w:color w:val="000000" w:themeColor="text1"/>
                <w:sz w:val="28"/>
                <w:szCs w:val="28"/>
              </w:rPr>
              <w:t>3</w:t>
            </w:r>
          </w:p>
        </w:tc>
        <w:tc>
          <w:tcPr>
            <w:tcW w:w="1210" w:type="dxa"/>
          </w:tcPr>
          <w:p w:rsidR="003A193C" w:rsidRPr="008148F1" w:rsidRDefault="003A193C" w:rsidP="003A193C">
            <w:pPr>
              <w:spacing w:line="420" w:lineRule="exact"/>
              <w:jc w:val="center"/>
              <w:rPr>
                <w:rFonts w:eastAsia="標楷體"/>
                <w:b/>
                <w:color w:val="000000" w:themeColor="text1"/>
                <w:sz w:val="28"/>
                <w:szCs w:val="28"/>
              </w:rPr>
            </w:pPr>
            <w:r w:rsidRPr="008148F1">
              <w:rPr>
                <w:rFonts w:eastAsia="標楷體"/>
                <w:b/>
                <w:color w:val="000000" w:themeColor="text1"/>
                <w:sz w:val="28"/>
                <w:szCs w:val="28"/>
              </w:rPr>
              <w:t>100%</w:t>
            </w:r>
          </w:p>
        </w:tc>
        <w:tc>
          <w:tcPr>
            <w:tcW w:w="1211" w:type="dxa"/>
          </w:tcPr>
          <w:p w:rsidR="003A193C" w:rsidRPr="008148F1" w:rsidRDefault="003A193C" w:rsidP="003A193C">
            <w:pPr>
              <w:spacing w:line="420" w:lineRule="exact"/>
              <w:jc w:val="center"/>
              <w:rPr>
                <w:rFonts w:eastAsia="標楷體"/>
                <w:b/>
                <w:color w:val="000000" w:themeColor="text1"/>
                <w:sz w:val="28"/>
                <w:szCs w:val="28"/>
              </w:rPr>
            </w:pPr>
            <w:r w:rsidRPr="008148F1">
              <w:rPr>
                <w:rFonts w:eastAsia="標楷體"/>
                <w:b/>
                <w:color w:val="000000" w:themeColor="text1"/>
                <w:sz w:val="28"/>
                <w:szCs w:val="28"/>
              </w:rPr>
              <w:t>25%</w:t>
            </w:r>
          </w:p>
        </w:tc>
        <w:tc>
          <w:tcPr>
            <w:tcW w:w="1211" w:type="dxa"/>
          </w:tcPr>
          <w:p w:rsidR="003A193C" w:rsidRPr="008148F1" w:rsidRDefault="003A193C" w:rsidP="003A193C">
            <w:pPr>
              <w:spacing w:line="420" w:lineRule="exact"/>
              <w:jc w:val="center"/>
              <w:rPr>
                <w:rFonts w:eastAsia="標楷體"/>
                <w:b/>
                <w:color w:val="000000" w:themeColor="text1"/>
                <w:sz w:val="28"/>
                <w:szCs w:val="28"/>
              </w:rPr>
            </w:pPr>
            <w:r w:rsidRPr="008148F1">
              <w:rPr>
                <w:rFonts w:eastAsia="標楷體"/>
                <w:b/>
                <w:color w:val="000000" w:themeColor="text1"/>
                <w:sz w:val="28"/>
                <w:szCs w:val="28"/>
              </w:rPr>
              <w:t>20%</w:t>
            </w:r>
          </w:p>
        </w:tc>
        <w:tc>
          <w:tcPr>
            <w:tcW w:w="1211" w:type="dxa"/>
          </w:tcPr>
          <w:p w:rsidR="003A193C" w:rsidRPr="008148F1" w:rsidRDefault="003A193C" w:rsidP="003A193C">
            <w:pPr>
              <w:spacing w:line="420" w:lineRule="exact"/>
              <w:jc w:val="center"/>
              <w:rPr>
                <w:rFonts w:eastAsia="標楷體"/>
                <w:b/>
                <w:color w:val="000000" w:themeColor="text1"/>
                <w:sz w:val="28"/>
                <w:szCs w:val="28"/>
              </w:rPr>
            </w:pPr>
          </w:p>
        </w:tc>
        <w:tc>
          <w:tcPr>
            <w:tcW w:w="1211" w:type="dxa"/>
          </w:tcPr>
          <w:p w:rsidR="003A193C" w:rsidRPr="008148F1" w:rsidRDefault="003A193C" w:rsidP="003A193C">
            <w:pPr>
              <w:spacing w:line="420" w:lineRule="exact"/>
              <w:jc w:val="center"/>
              <w:rPr>
                <w:rFonts w:eastAsia="標楷體"/>
                <w:b/>
                <w:color w:val="000000" w:themeColor="text1"/>
                <w:sz w:val="28"/>
                <w:szCs w:val="28"/>
              </w:rPr>
            </w:pPr>
          </w:p>
        </w:tc>
      </w:tr>
      <w:tr w:rsidR="003A193C" w:rsidRPr="008148F1" w:rsidTr="003A193C">
        <w:trPr>
          <w:gridAfter w:val="1"/>
          <w:wAfter w:w="6" w:type="dxa"/>
        </w:trPr>
        <w:tc>
          <w:tcPr>
            <w:tcW w:w="570" w:type="dxa"/>
            <w:vMerge/>
          </w:tcPr>
          <w:p w:rsidR="003A193C" w:rsidRPr="008148F1" w:rsidRDefault="003A193C" w:rsidP="002D1871">
            <w:pPr>
              <w:spacing w:line="420" w:lineRule="exact"/>
              <w:jc w:val="both"/>
              <w:rPr>
                <w:rFonts w:eastAsia="標楷體"/>
                <w:b/>
                <w:color w:val="000000" w:themeColor="text1"/>
                <w:sz w:val="28"/>
                <w:szCs w:val="28"/>
              </w:rPr>
            </w:pPr>
          </w:p>
        </w:tc>
        <w:tc>
          <w:tcPr>
            <w:tcW w:w="496" w:type="dxa"/>
          </w:tcPr>
          <w:p w:rsidR="003A193C" w:rsidRPr="008148F1" w:rsidRDefault="003A193C" w:rsidP="002D1871">
            <w:pPr>
              <w:spacing w:line="420" w:lineRule="exact"/>
              <w:jc w:val="both"/>
              <w:rPr>
                <w:rFonts w:eastAsia="標楷體"/>
                <w:b/>
                <w:color w:val="000000" w:themeColor="text1"/>
                <w:sz w:val="28"/>
                <w:szCs w:val="28"/>
              </w:rPr>
            </w:pPr>
            <w:r w:rsidRPr="008148F1">
              <w:rPr>
                <w:rFonts w:eastAsia="標楷體"/>
                <w:b/>
                <w:color w:val="000000" w:themeColor="text1"/>
                <w:sz w:val="28"/>
                <w:szCs w:val="28"/>
              </w:rPr>
              <w:t>4</w:t>
            </w:r>
          </w:p>
        </w:tc>
        <w:tc>
          <w:tcPr>
            <w:tcW w:w="1210" w:type="dxa"/>
          </w:tcPr>
          <w:p w:rsidR="003A193C" w:rsidRPr="008148F1" w:rsidRDefault="003A193C" w:rsidP="003A193C">
            <w:pPr>
              <w:spacing w:line="420" w:lineRule="exact"/>
              <w:jc w:val="center"/>
              <w:rPr>
                <w:rFonts w:eastAsia="標楷體"/>
                <w:b/>
                <w:color w:val="000000" w:themeColor="text1"/>
                <w:sz w:val="28"/>
                <w:szCs w:val="28"/>
              </w:rPr>
            </w:pPr>
            <w:r w:rsidRPr="008148F1">
              <w:rPr>
                <w:rFonts w:eastAsia="標楷體"/>
                <w:b/>
                <w:color w:val="000000" w:themeColor="text1"/>
                <w:sz w:val="28"/>
                <w:szCs w:val="28"/>
              </w:rPr>
              <w:t>100%</w:t>
            </w:r>
          </w:p>
        </w:tc>
        <w:tc>
          <w:tcPr>
            <w:tcW w:w="1211" w:type="dxa"/>
          </w:tcPr>
          <w:p w:rsidR="003A193C" w:rsidRPr="008148F1" w:rsidRDefault="003A193C" w:rsidP="003A193C">
            <w:pPr>
              <w:spacing w:line="420" w:lineRule="exact"/>
              <w:jc w:val="center"/>
              <w:rPr>
                <w:rFonts w:eastAsia="標楷體"/>
                <w:b/>
                <w:color w:val="000000" w:themeColor="text1"/>
                <w:sz w:val="28"/>
                <w:szCs w:val="28"/>
              </w:rPr>
            </w:pPr>
            <w:r w:rsidRPr="008148F1">
              <w:rPr>
                <w:rFonts w:eastAsia="標楷體"/>
                <w:b/>
                <w:color w:val="000000" w:themeColor="text1"/>
                <w:sz w:val="28"/>
                <w:szCs w:val="28"/>
              </w:rPr>
              <w:t>20%</w:t>
            </w:r>
          </w:p>
        </w:tc>
        <w:tc>
          <w:tcPr>
            <w:tcW w:w="1211" w:type="dxa"/>
          </w:tcPr>
          <w:p w:rsidR="003A193C" w:rsidRPr="008148F1" w:rsidRDefault="003A193C" w:rsidP="003A193C">
            <w:pPr>
              <w:spacing w:line="420" w:lineRule="exact"/>
              <w:jc w:val="center"/>
              <w:rPr>
                <w:rFonts w:eastAsia="標楷體"/>
                <w:b/>
                <w:color w:val="000000" w:themeColor="text1"/>
                <w:sz w:val="28"/>
                <w:szCs w:val="28"/>
              </w:rPr>
            </w:pPr>
            <w:r w:rsidRPr="008148F1">
              <w:rPr>
                <w:rFonts w:eastAsia="標楷體"/>
                <w:b/>
                <w:color w:val="000000" w:themeColor="text1"/>
                <w:sz w:val="28"/>
                <w:szCs w:val="28"/>
              </w:rPr>
              <w:t>15%</w:t>
            </w:r>
          </w:p>
        </w:tc>
        <w:tc>
          <w:tcPr>
            <w:tcW w:w="1211" w:type="dxa"/>
          </w:tcPr>
          <w:p w:rsidR="003A193C" w:rsidRPr="008148F1" w:rsidRDefault="003A193C" w:rsidP="003A193C">
            <w:pPr>
              <w:spacing w:line="420" w:lineRule="exact"/>
              <w:jc w:val="center"/>
              <w:rPr>
                <w:rFonts w:eastAsia="標楷體"/>
                <w:b/>
                <w:color w:val="000000" w:themeColor="text1"/>
                <w:sz w:val="28"/>
                <w:szCs w:val="28"/>
              </w:rPr>
            </w:pPr>
            <w:r w:rsidRPr="008148F1">
              <w:rPr>
                <w:rFonts w:eastAsia="標楷體"/>
                <w:b/>
                <w:color w:val="000000" w:themeColor="text1"/>
                <w:sz w:val="28"/>
                <w:szCs w:val="28"/>
              </w:rPr>
              <w:t>15%</w:t>
            </w:r>
          </w:p>
        </w:tc>
        <w:tc>
          <w:tcPr>
            <w:tcW w:w="1211" w:type="dxa"/>
          </w:tcPr>
          <w:p w:rsidR="003A193C" w:rsidRPr="008148F1" w:rsidRDefault="003A193C" w:rsidP="003A193C">
            <w:pPr>
              <w:spacing w:line="420" w:lineRule="exact"/>
              <w:jc w:val="center"/>
              <w:rPr>
                <w:rFonts w:eastAsia="標楷體"/>
                <w:b/>
                <w:color w:val="000000" w:themeColor="text1"/>
                <w:sz w:val="28"/>
                <w:szCs w:val="28"/>
              </w:rPr>
            </w:pPr>
          </w:p>
        </w:tc>
      </w:tr>
      <w:tr w:rsidR="003A193C" w:rsidRPr="008148F1" w:rsidTr="003A193C">
        <w:trPr>
          <w:gridAfter w:val="1"/>
          <w:wAfter w:w="6" w:type="dxa"/>
        </w:trPr>
        <w:tc>
          <w:tcPr>
            <w:tcW w:w="570" w:type="dxa"/>
            <w:vMerge/>
          </w:tcPr>
          <w:p w:rsidR="003A193C" w:rsidRPr="008148F1" w:rsidRDefault="003A193C" w:rsidP="002D1871">
            <w:pPr>
              <w:spacing w:line="420" w:lineRule="exact"/>
              <w:jc w:val="both"/>
              <w:rPr>
                <w:rFonts w:eastAsia="標楷體"/>
                <w:b/>
                <w:color w:val="000000" w:themeColor="text1"/>
                <w:sz w:val="28"/>
                <w:szCs w:val="28"/>
              </w:rPr>
            </w:pPr>
          </w:p>
        </w:tc>
        <w:tc>
          <w:tcPr>
            <w:tcW w:w="496" w:type="dxa"/>
          </w:tcPr>
          <w:p w:rsidR="003A193C" w:rsidRPr="008148F1" w:rsidRDefault="003A193C" w:rsidP="002D1871">
            <w:pPr>
              <w:spacing w:line="420" w:lineRule="exact"/>
              <w:jc w:val="both"/>
              <w:rPr>
                <w:rFonts w:eastAsia="標楷體"/>
                <w:b/>
                <w:color w:val="000000" w:themeColor="text1"/>
                <w:sz w:val="28"/>
                <w:szCs w:val="28"/>
              </w:rPr>
            </w:pPr>
            <w:r w:rsidRPr="008148F1">
              <w:rPr>
                <w:rFonts w:eastAsia="標楷體"/>
                <w:b/>
                <w:color w:val="000000" w:themeColor="text1"/>
                <w:sz w:val="28"/>
                <w:szCs w:val="28"/>
              </w:rPr>
              <w:t>5</w:t>
            </w:r>
          </w:p>
        </w:tc>
        <w:tc>
          <w:tcPr>
            <w:tcW w:w="1210" w:type="dxa"/>
          </w:tcPr>
          <w:p w:rsidR="003A193C" w:rsidRPr="008148F1" w:rsidRDefault="003A193C" w:rsidP="003A193C">
            <w:pPr>
              <w:spacing w:line="420" w:lineRule="exact"/>
              <w:jc w:val="center"/>
              <w:rPr>
                <w:rFonts w:eastAsia="標楷體"/>
                <w:b/>
                <w:color w:val="000000" w:themeColor="text1"/>
                <w:sz w:val="28"/>
                <w:szCs w:val="28"/>
              </w:rPr>
            </w:pPr>
            <w:r w:rsidRPr="008148F1">
              <w:rPr>
                <w:rFonts w:eastAsia="標楷體"/>
                <w:b/>
                <w:color w:val="000000" w:themeColor="text1"/>
                <w:sz w:val="28"/>
                <w:szCs w:val="28"/>
              </w:rPr>
              <w:t>100%</w:t>
            </w:r>
          </w:p>
        </w:tc>
        <w:tc>
          <w:tcPr>
            <w:tcW w:w="1211" w:type="dxa"/>
          </w:tcPr>
          <w:p w:rsidR="003A193C" w:rsidRPr="008148F1" w:rsidRDefault="003A193C" w:rsidP="003A193C">
            <w:pPr>
              <w:spacing w:line="420" w:lineRule="exact"/>
              <w:jc w:val="center"/>
              <w:rPr>
                <w:rFonts w:eastAsia="標楷體"/>
                <w:b/>
                <w:color w:val="000000" w:themeColor="text1"/>
                <w:sz w:val="28"/>
                <w:szCs w:val="28"/>
              </w:rPr>
            </w:pPr>
            <w:r w:rsidRPr="008148F1">
              <w:rPr>
                <w:rFonts w:eastAsia="標楷體"/>
                <w:b/>
                <w:color w:val="000000" w:themeColor="text1"/>
                <w:sz w:val="28"/>
                <w:szCs w:val="28"/>
              </w:rPr>
              <w:t>20%</w:t>
            </w:r>
          </w:p>
        </w:tc>
        <w:tc>
          <w:tcPr>
            <w:tcW w:w="1211" w:type="dxa"/>
          </w:tcPr>
          <w:p w:rsidR="003A193C" w:rsidRPr="008148F1" w:rsidRDefault="003A193C" w:rsidP="003A193C">
            <w:pPr>
              <w:spacing w:line="420" w:lineRule="exact"/>
              <w:jc w:val="center"/>
              <w:rPr>
                <w:rFonts w:eastAsia="標楷體"/>
                <w:b/>
                <w:color w:val="000000" w:themeColor="text1"/>
                <w:sz w:val="28"/>
                <w:szCs w:val="28"/>
              </w:rPr>
            </w:pPr>
            <w:r w:rsidRPr="008148F1">
              <w:rPr>
                <w:rFonts w:eastAsia="標楷體"/>
                <w:b/>
                <w:color w:val="000000" w:themeColor="text1"/>
                <w:sz w:val="28"/>
                <w:szCs w:val="28"/>
              </w:rPr>
              <w:t>15%</w:t>
            </w:r>
          </w:p>
        </w:tc>
        <w:tc>
          <w:tcPr>
            <w:tcW w:w="1211" w:type="dxa"/>
          </w:tcPr>
          <w:p w:rsidR="003A193C" w:rsidRPr="008148F1" w:rsidRDefault="003A193C" w:rsidP="003A193C">
            <w:pPr>
              <w:spacing w:line="420" w:lineRule="exact"/>
              <w:jc w:val="center"/>
              <w:rPr>
                <w:rFonts w:eastAsia="標楷體"/>
                <w:b/>
                <w:color w:val="000000" w:themeColor="text1"/>
                <w:sz w:val="28"/>
                <w:szCs w:val="28"/>
              </w:rPr>
            </w:pPr>
            <w:r w:rsidRPr="008148F1">
              <w:rPr>
                <w:rFonts w:eastAsia="標楷體"/>
                <w:b/>
                <w:color w:val="000000" w:themeColor="text1"/>
                <w:sz w:val="28"/>
                <w:szCs w:val="28"/>
              </w:rPr>
              <w:t>10%</w:t>
            </w:r>
          </w:p>
        </w:tc>
        <w:tc>
          <w:tcPr>
            <w:tcW w:w="1211" w:type="dxa"/>
          </w:tcPr>
          <w:p w:rsidR="003A193C" w:rsidRPr="008148F1" w:rsidRDefault="003A193C" w:rsidP="003A193C">
            <w:pPr>
              <w:spacing w:line="420" w:lineRule="exact"/>
              <w:jc w:val="center"/>
              <w:rPr>
                <w:rFonts w:eastAsia="標楷體"/>
                <w:b/>
                <w:color w:val="000000" w:themeColor="text1"/>
                <w:sz w:val="28"/>
                <w:szCs w:val="28"/>
              </w:rPr>
            </w:pPr>
            <w:r w:rsidRPr="008148F1">
              <w:rPr>
                <w:rFonts w:eastAsia="標楷體"/>
                <w:b/>
                <w:color w:val="000000" w:themeColor="text1"/>
                <w:sz w:val="28"/>
                <w:szCs w:val="28"/>
              </w:rPr>
              <w:t>10%</w:t>
            </w:r>
          </w:p>
        </w:tc>
      </w:tr>
      <w:tr w:rsidR="003A193C" w:rsidRPr="008148F1" w:rsidTr="003A193C">
        <w:tc>
          <w:tcPr>
            <w:tcW w:w="7126" w:type="dxa"/>
            <w:gridSpan w:val="8"/>
          </w:tcPr>
          <w:p w:rsidR="003A193C" w:rsidRPr="008148F1" w:rsidRDefault="003A193C" w:rsidP="0042012F">
            <w:pPr>
              <w:spacing w:line="420" w:lineRule="exact"/>
              <w:ind w:left="746" w:hangingChars="266" w:hanging="746"/>
              <w:jc w:val="both"/>
              <w:rPr>
                <w:rFonts w:ascii="標楷體" w:eastAsia="標楷體" w:hAnsi="標楷體"/>
                <w:b/>
                <w:color w:val="000000" w:themeColor="text1"/>
                <w:sz w:val="28"/>
                <w:szCs w:val="28"/>
              </w:rPr>
            </w:pPr>
            <w:r w:rsidRPr="008148F1">
              <w:rPr>
                <w:rFonts w:ascii="標楷體" w:eastAsia="標楷體" w:hAnsi="標楷體"/>
                <w:b/>
                <w:color w:val="000000" w:themeColor="text1"/>
                <w:sz w:val="28"/>
                <w:szCs w:val="28"/>
              </w:rPr>
              <w:t xml:space="preserve">註:1.若有合著情形,每篇著作中皆請註明每個作者之貢 獻。 </w:t>
            </w:r>
          </w:p>
          <w:p w:rsidR="003A193C" w:rsidRPr="008148F1" w:rsidRDefault="003A193C" w:rsidP="0042012F">
            <w:pPr>
              <w:spacing w:line="420" w:lineRule="exact"/>
              <w:ind w:leftChars="192" w:left="736" w:hangingChars="98" w:hanging="275"/>
              <w:jc w:val="both"/>
              <w:rPr>
                <w:rFonts w:ascii="標楷體" w:eastAsia="標楷體" w:hAnsi="標楷體"/>
                <w:b/>
                <w:color w:val="000000" w:themeColor="text1"/>
                <w:sz w:val="28"/>
                <w:szCs w:val="28"/>
              </w:rPr>
            </w:pPr>
            <w:r w:rsidRPr="008148F1">
              <w:rPr>
                <w:rFonts w:ascii="標楷體" w:eastAsia="標楷體" w:hAnsi="標楷體"/>
                <w:b/>
                <w:color w:val="000000" w:themeColor="text1"/>
                <w:sz w:val="28"/>
                <w:szCs w:val="28"/>
              </w:rPr>
              <w:t xml:space="preserve">2.通訊作者與第一作者不必均分。 </w:t>
            </w:r>
          </w:p>
          <w:p w:rsidR="00A069D5" w:rsidRPr="008148F1" w:rsidRDefault="003A193C" w:rsidP="00A069D5">
            <w:pPr>
              <w:spacing w:line="420" w:lineRule="exact"/>
              <w:ind w:leftChars="191" w:left="741" w:hangingChars="101" w:hanging="283"/>
              <w:jc w:val="both"/>
              <w:rPr>
                <w:rFonts w:ascii="標楷體" w:eastAsia="標楷體" w:hAnsi="標楷體"/>
                <w:b/>
                <w:color w:val="000000" w:themeColor="text1"/>
                <w:sz w:val="28"/>
                <w:szCs w:val="28"/>
              </w:rPr>
            </w:pPr>
            <w:r w:rsidRPr="008148F1">
              <w:rPr>
                <w:rFonts w:ascii="標楷體" w:eastAsia="標楷體" w:hAnsi="標楷體"/>
                <w:b/>
                <w:color w:val="000000" w:themeColor="text1"/>
                <w:sz w:val="28"/>
                <w:szCs w:val="28"/>
              </w:rPr>
              <w:t xml:space="preserve">3.著作若係由博士論文直接整理發表,該篇著作由本院升等遴薦委員會酌予給分。但該論文未作為聘任 時之著作使用者,不在此限。 </w:t>
            </w:r>
          </w:p>
          <w:p w:rsidR="00A069D5" w:rsidRPr="008148F1" w:rsidRDefault="003A193C" w:rsidP="00A069D5">
            <w:pPr>
              <w:spacing w:line="420" w:lineRule="exact"/>
              <w:ind w:leftChars="191" w:left="741" w:hangingChars="101" w:hanging="283"/>
              <w:jc w:val="both"/>
              <w:rPr>
                <w:rFonts w:ascii="標楷體" w:eastAsia="標楷體" w:hAnsi="標楷體"/>
                <w:b/>
                <w:color w:val="000000" w:themeColor="text1"/>
                <w:sz w:val="28"/>
                <w:szCs w:val="28"/>
              </w:rPr>
            </w:pPr>
            <w:r w:rsidRPr="008148F1">
              <w:rPr>
                <w:rFonts w:ascii="標楷體" w:eastAsia="標楷體" w:hAnsi="標楷體"/>
                <w:b/>
                <w:color w:val="000000" w:themeColor="text1"/>
                <w:sz w:val="28"/>
                <w:szCs w:val="28"/>
              </w:rPr>
              <w:t>4.列名總人數超過六位者比照總人數五位情形計分。</w:t>
            </w:r>
          </w:p>
          <w:p w:rsidR="00A069D5" w:rsidRPr="008148F1" w:rsidRDefault="003A193C" w:rsidP="00A069D5">
            <w:pPr>
              <w:spacing w:line="420" w:lineRule="exact"/>
              <w:ind w:leftChars="191" w:left="741" w:hangingChars="101" w:hanging="283"/>
              <w:jc w:val="both"/>
              <w:rPr>
                <w:rFonts w:ascii="標楷體" w:eastAsia="標楷體" w:hAnsi="標楷體"/>
                <w:b/>
                <w:color w:val="000000" w:themeColor="text1"/>
                <w:sz w:val="28"/>
                <w:szCs w:val="28"/>
              </w:rPr>
            </w:pPr>
            <w:r w:rsidRPr="008148F1">
              <w:rPr>
                <w:rFonts w:ascii="標楷體" w:eastAsia="標楷體" w:hAnsi="標楷體"/>
                <w:b/>
                <w:color w:val="000000" w:themeColor="text1"/>
                <w:sz w:val="28"/>
                <w:szCs w:val="28"/>
              </w:rPr>
              <w:t>5.二位共同之第一作者和通訊作者,每位權重70%。 三位共同之第一作者和通訊作者,每位權重</w:t>
            </w:r>
            <w:r w:rsidR="00A069D5" w:rsidRPr="008148F1">
              <w:rPr>
                <w:rFonts w:ascii="標楷體" w:eastAsia="標楷體" w:hAnsi="標楷體"/>
                <w:b/>
                <w:color w:val="000000" w:themeColor="text1"/>
                <w:sz w:val="28"/>
                <w:szCs w:val="28"/>
              </w:rPr>
              <w:t>50%</w:t>
            </w:r>
            <w:r w:rsidRPr="008148F1">
              <w:rPr>
                <w:rFonts w:ascii="標楷體" w:eastAsia="標楷體" w:hAnsi="標楷體"/>
                <w:b/>
                <w:color w:val="000000" w:themeColor="text1"/>
                <w:sz w:val="28"/>
                <w:szCs w:val="28"/>
              </w:rPr>
              <w:t xml:space="preserve">。 </w:t>
            </w:r>
          </w:p>
          <w:p w:rsidR="003A193C" w:rsidRPr="008148F1" w:rsidRDefault="003A193C" w:rsidP="00A069D5">
            <w:pPr>
              <w:spacing w:line="420" w:lineRule="exact"/>
              <w:ind w:leftChars="191" w:left="741" w:hangingChars="101" w:hanging="283"/>
              <w:jc w:val="both"/>
              <w:rPr>
                <w:rFonts w:ascii="標楷體" w:eastAsia="標楷體" w:hAnsi="標楷體"/>
                <w:b/>
                <w:color w:val="000000" w:themeColor="text1"/>
                <w:sz w:val="28"/>
                <w:szCs w:val="28"/>
              </w:rPr>
            </w:pPr>
            <w:r w:rsidRPr="008148F1">
              <w:rPr>
                <w:rFonts w:ascii="標楷體" w:eastAsia="標楷體" w:hAnsi="標楷體"/>
                <w:b/>
                <w:color w:val="000000" w:themeColor="text1"/>
                <w:sz w:val="28"/>
                <w:szCs w:val="28"/>
              </w:rPr>
              <w:t xml:space="preserve">6.須為任現職後並以現職名義發表者始採計分數。 </w:t>
            </w:r>
          </w:p>
          <w:p w:rsidR="003A193C" w:rsidRPr="008148F1" w:rsidRDefault="003A193C" w:rsidP="0042012F">
            <w:pPr>
              <w:spacing w:line="420" w:lineRule="exact"/>
              <w:ind w:leftChars="192" w:left="736" w:hangingChars="98" w:hanging="275"/>
              <w:jc w:val="both"/>
              <w:rPr>
                <w:rFonts w:ascii="標楷體" w:eastAsia="標楷體" w:hAnsi="標楷體"/>
                <w:b/>
                <w:color w:val="000000" w:themeColor="text1"/>
                <w:sz w:val="28"/>
                <w:szCs w:val="28"/>
              </w:rPr>
            </w:pPr>
            <w:r w:rsidRPr="008148F1">
              <w:rPr>
                <w:rFonts w:ascii="標楷體" w:eastAsia="標楷體" w:hAnsi="標楷體"/>
                <w:b/>
                <w:color w:val="000000" w:themeColor="text1"/>
                <w:sz w:val="28"/>
                <w:szCs w:val="28"/>
              </w:rPr>
              <w:t xml:space="preserve">7.研討會論文,介紹與回顧性質、書評、會議記實等非屬原創研究學術論文,非發表於具專業審查制度之學術期刊中論文,非前次評鑑後或聘任後及非以現職單位系所名義所發表之論文等,均不予採計。 </w:t>
            </w:r>
          </w:p>
        </w:tc>
      </w:tr>
    </w:tbl>
    <w:p w:rsidR="00D21CFB" w:rsidRPr="008148F1" w:rsidRDefault="00D21CFB" w:rsidP="00632385">
      <w:pPr>
        <w:spacing w:line="420" w:lineRule="exact"/>
        <w:jc w:val="both"/>
        <w:rPr>
          <w:rFonts w:ascii="標楷體" w:eastAsia="標楷體" w:hAnsi="標楷體"/>
          <w:color w:val="000000" w:themeColor="text1"/>
          <w:sz w:val="28"/>
          <w:szCs w:val="28"/>
        </w:rPr>
      </w:pPr>
    </w:p>
    <w:p w:rsidR="00C9435D" w:rsidRPr="008148F1" w:rsidRDefault="002A71D4" w:rsidP="00D21CFB">
      <w:pPr>
        <w:spacing w:line="420" w:lineRule="exact"/>
        <w:ind w:leftChars="579" w:left="1390" w:firstLineChars="6" w:firstLine="17"/>
        <w:jc w:val="both"/>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本項指標，升研究員者需達</w:t>
      </w:r>
      <w:r w:rsidRPr="008148F1">
        <w:rPr>
          <w:rFonts w:ascii="標楷體" w:eastAsia="標楷體" w:hAnsi="標楷體" w:hint="eastAsia"/>
          <w:b/>
          <w:color w:val="000000" w:themeColor="text1"/>
          <w:sz w:val="28"/>
          <w:szCs w:val="28"/>
          <w:u w:val="single"/>
        </w:rPr>
        <w:t>2</w:t>
      </w:r>
      <w:r w:rsidR="00A069D5" w:rsidRPr="008148F1">
        <w:rPr>
          <w:rFonts w:ascii="標楷體" w:eastAsia="標楷體" w:hAnsi="標楷體"/>
          <w:b/>
          <w:color w:val="000000" w:themeColor="text1"/>
          <w:sz w:val="28"/>
          <w:szCs w:val="28"/>
          <w:u w:val="single"/>
        </w:rPr>
        <w:t>5</w:t>
      </w:r>
      <w:r w:rsidRPr="008148F1">
        <w:rPr>
          <w:rFonts w:ascii="標楷體" w:eastAsia="標楷體" w:hAnsi="標楷體" w:hint="eastAsia"/>
          <w:color w:val="000000" w:themeColor="text1"/>
          <w:sz w:val="28"/>
          <w:szCs w:val="28"/>
        </w:rPr>
        <w:t>分以上，升副研究員者需達</w:t>
      </w:r>
      <w:r w:rsidR="00A069D5" w:rsidRPr="008148F1">
        <w:rPr>
          <w:rFonts w:ascii="標楷體" w:eastAsia="標楷體" w:hAnsi="標楷體"/>
          <w:b/>
          <w:color w:val="000000" w:themeColor="text1"/>
          <w:sz w:val="28"/>
          <w:szCs w:val="28"/>
          <w:u w:val="single"/>
        </w:rPr>
        <w:t>20</w:t>
      </w:r>
      <w:r w:rsidRPr="008148F1">
        <w:rPr>
          <w:rFonts w:ascii="標楷體" w:eastAsia="標楷體" w:hAnsi="標楷體" w:hint="eastAsia"/>
          <w:color w:val="000000" w:themeColor="text1"/>
          <w:sz w:val="28"/>
          <w:szCs w:val="28"/>
        </w:rPr>
        <w:t>分以上，升助理研究員者需達</w:t>
      </w:r>
      <w:r w:rsidRPr="008148F1">
        <w:rPr>
          <w:rFonts w:ascii="標楷體" w:eastAsia="標楷體" w:hAnsi="標楷體" w:hint="eastAsia"/>
          <w:b/>
          <w:color w:val="000000" w:themeColor="text1"/>
          <w:sz w:val="28"/>
          <w:szCs w:val="28"/>
          <w:u w:val="single"/>
        </w:rPr>
        <w:t>1</w:t>
      </w:r>
      <w:r w:rsidR="00A069D5" w:rsidRPr="008148F1">
        <w:rPr>
          <w:rFonts w:ascii="標楷體" w:eastAsia="標楷體" w:hAnsi="標楷體"/>
          <w:b/>
          <w:color w:val="000000" w:themeColor="text1"/>
          <w:sz w:val="28"/>
          <w:szCs w:val="28"/>
          <w:u w:val="single"/>
        </w:rPr>
        <w:t>5</w:t>
      </w:r>
      <w:r w:rsidRPr="008148F1">
        <w:rPr>
          <w:rFonts w:ascii="標楷體" w:eastAsia="標楷體" w:hAnsi="標楷體" w:hint="eastAsia"/>
          <w:color w:val="000000" w:themeColor="text1"/>
          <w:sz w:val="28"/>
          <w:szCs w:val="28"/>
        </w:rPr>
        <w:t>分以上，始具升等資格。</w:t>
      </w:r>
    </w:p>
    <w:p w:rsidR="006925D5" w:rsidRPr="008148F1" w:rsidRDefault="006925D5" w:rsidP="006925D5">
      <w:pPr>
        <w:spacing w:line="420" w:lineRule="exact"/>
        <w:ind w:leftChars="584" w:left="1402"/>
        <w:jc w:val="both"/>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產學合作績效依下表方式計分：</w:t>
      </w:r>
    </w:p>
    <w:tbl>
      <w:tblPr>
        <w:tblStyle w:val="a4"/>
        <w:tblW w:w="8663" w:type="dxa"/>
        <w:tblInd w:w="1550" w:type="dxa"/>
        <w:tblLook w:val="01E0" w:firstRow="1" w:lastRow="1" w:firstColumn="1" w:lastColumn="1" w:noHBand="0" w:noVBand="0"/>
      </w:tblPr>
      <w:tblGrid>
        <w:gridCol w:w="5362"/>
        <w:gridCol w:w="3301"/>
      </w:tblGrid>
      <w:tr w:rsidR="005E6760" w:rsidRPr="008148F1" w:rsidTr="00D33C10">
        <w:trPr>
          <w:cantSplit/>
          <w:trHeight w:val="320"/>
        </w:trPr>
        <w:tc>
          <w:tcPr>
            <w:tcW w:w="5362" w:type="dxa"/>
            <w:tcBorders>
              <w:top w:val="double" w:sz="4" w:space="0" w:color="auto"/>
              <w:left w:val="double" w:sz="4" w:space="0" w:color="auto"/>
            </w:tcBorders>
            <w:vAlign w:val="center"/>
          </w:tcPr>
          <w:p w:rsidR="005E6760" w:rsidRPr="008148F1" w:rsidRDefault="005E6760" w:rsidP="00B81B03">
            <w:pPr>
              <w:snapToGrid w:val="0"/>
              <w:spacing w:line="400" w:lineRule="exact"/>
              <w:jc w:val="center"/>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類    別</w:t>
            </w:r>
          </w:p>
        </w:tc>
        <w:tc>
          <w:tcPr>
            <w:tcW w:w="3301" w:type="dxa"/>
            <w:tcBorders>
              <w:top w:val="double" w:sz="4" w:space="0" w:color="auto"/>
              <w:right w:val="double" w:sz="4" w:space="0" w:color="auto"/>
            </w:tcBorders>
            <w:vAlign w:val="center"/>
          </w:tcPr>
          <w:p w:rsidR="005E6760" w:rsidRPr="008148F1" w:rsidRDefault="005E6760" w:rsidP="00B81B03">
            <w:pPr>
              <w:snapToGrid w:val="0"/>
              <w:spacing w:line="400" w:lineRule="exact"/>
              <w:jc w:val="center"/>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計分</w:t>
            </w:r>
          </w:p>
        </w:tc>
      </w:tr>
      <w:tr w:rsidR="005E6760" w:rsidRPr="008148F1" w:rsidTr="00D33C10">
        <w:trPr>
          <w:trHeight w:val="357"/>
        </w:trPr>
        <w:tc>
          <w:tcPr>
            <w:tcW w:w="5362" w:type="dxa"/>
            <w:tcBorders>
              <w:left w:val="double" w:sz="4" w:space="0" w:color="auto"/>
            </w:tcBorders>
            <w:vAlign w:val="center"/>
          </w:tcPr>
          <w:p w:rsidR="005E6760" w:rsidRPr="008148F1" w:rsidRDefault="005E6760" w:rsidP="00B81B03">
            <w:pPr>
              <w:snapToGrid w:val="0"/>
              <w:spacing w:line="400" w:lineRule="exact"/>
              <w:jc w:val="both"/>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國內新型或新式樣專利</w:t>
            </w:r>
          </w:p>
        </w:tc>
        <w:tc>
          <w:tcPr>
            <w:tcW w:w="3301" w:type="dxa"/>
            <w:tcBorders>
              <w:right w:val="double" w:sz="4" w:space="0" w:color="auto"/>
            </w:tcBorders>
            <w:vAlign w:val="center"/>
          </w:tcPr>
          <w:p w:rsidR="005E6760" w:rsidRPr="008148F1" w:rsidRDefault="005E6760" w:rsidP="00B81B03">
            <w:pPr>
              <w:snapToGrid w:val="0"/>
              <w:spacing w:line="400" w:lineRule="exact"/>
              <w:jc w:val="center"/>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1</w:t>
            </w:r>
          </w:p>
        </w:tc>
      </w:tr>
      <w:tr w:rsidR="005E6760" w:rsidRPr="008148F1" w:rsidTr="00D33C10">
        <w:trPr>
          <w:trHeight w:val="339"/>
        </w:trPr>
        <w:tc>
          <w:tcPr>
            <w:tcW w:w="5362" w:type="dxa"/>
            <w:tcBorders>
              <w:left w:val="double" w:sz="4" w:space="0" w:color="auto"/>
            </w:tcBorders>
            <w:vAlign w:val="center"/>
          </w:tcPr>
          <w:p w:rsidR="005E6760" w:rsidRPr="008148F1" w:rsidRDefault="005E6760" w:rsidP="00B81B03">
            <w:pPr>
              <w:snapToGrid w:val="0"/>
              <w:spacing w:line="400" w:lineRule="exact"/>
              <w:jc w:val="both"/>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國外新型或新式樣專利</w:t>
            </w:r>
          </w:p>
        </w:tc>
        <w:tc>
          <w:tcPr>
            <w:tcW w:w="3301" w:type="dxa"/>
            <w:tcBorders>
              <w:right w:val="double" w:sz="4" w:space="0" w:color="auto"/>
            </w:tcBorders>
            <w:vAlign w:val="center"/>
          </w:tcPr>
          <w:p w:rsidR="005E6760" w:rsidRPr="008148F1" w:rsidRDefault="005E6760" w:rsidP="00B81B03">
            <w:pPr>
              <w:snapToGrid w:val="0"/>
              <w:spacing w:line="400" w:lineRule="exact"/>
              <w:jc w:val="center"/>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2</w:t>
            </w:r>
          </w:p>
        </w:tc>
      </w:tr>
      <w:tr w:rsidR="005E6760" w:rsidRPr="008148F1" w:rsidTr="00D33C10">
        <w:trPr>
          <w:trHeight w:val="345"/>
        </w:trPr>
        <w:tc>
          <w:tcPr>
            <w:tcW w:w="5362" w:type="dxa"/>
            <w:tcBorders>
              <w:left w:val="double" w:sz="4" w:space="0" w:color="auto"/>
            </w:tcBorders>
            <w:vAlign w:val="center"/>
          </w:tcPr>
          <w:p w:rsidR="005E6760" w:rsidRPr="008148F1" w:rsidRDefault="005E6760" w:rsidP="00B81B03">
            <w:pPr>
              <w:snapToGrid w:val="0"/>
              <w:spacing w:line="400" w:lineRule="exact"/>
              <w:jc w:val="both"/>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國內發明專利</w:t>
            </w:r>
          </w:p>
        </w:tc>
        <w:tc>
          <w:tcPr>
            <w:tcW w:w="3301" w:type="dxa"/>
            <w:tcBorders>
              <w:right w:val="double" w:sz="4" w:space="0" w:color="auto"/>
            </w:tcBorders>
            <w:vAlign w:val="center"/>
          </w:tcPr>
          <w:p w:rsidR="005E6760" w:rsidRPr="008148F1" w:rsidRDefault="00D33C10" w:rsidP="00B81B03">
            <w:pPr>
              <w:snapToGrid w:val="0"/>
              <w:spacing w:line="400" w:lineRule="exact"/>
              <w:jc w:val="center"/>
              <w:rPr>
                <w:rFonts w:ascii="標楷體" w:eastAsia="標楷體" w:hAnsi="標楷體"/>
                <w:b/>
                <w:color w:val="000000" w:themeColor="text1"/>
                <w:sz w:val="28"/>
                <w:szCs w:val="28"/>
                <w:u w:val="single"/>
              </w:rPr>
            </w:pPr>
            <w:r w:rsidRPr="008148F1">
              <w:rPr>
                <w:rFonts w:ascii="標楷體" w:eastAsia="標楷體" w:hAnsi="標楷體" w:hint="eastAsia"/>
                <w:b/>
                <w:color w:val="000000" w:themeColor="text1"/>
                <w:sz w:val="28"/>
                <w:szCs w:val="28"/>
                <w:u w:val="single"/>
              </w:rPr>
              <w:t>3</w:t>
            </w:r>
          </w:p>
        </w:tc>
      </w:tr>
      <w:tr w:rsidR="005E6760" w:rsidRPr="008148F1" w:rsidTr="00D33C10">
        <w:trPr>
          <w:trHeight w:val="359"/>
        </w:trPr>
        <w:tc>
          <w:tcPr>
            <w:tcW w:w="5362" w:type="dxa"/>
            <w:tcBorders>
              <w:left w:val="double" w:sz="4" w:space="0" w:color="auto"/>
            </w:tcBorders>
            <w:vAlign w:val="center"/>
          </w:tcPr>
          <w:p w:rsidR="005E6760" w:rsidRPr="008148F1" w:rsidRDefault="005E6760" w:rsidP="00B81B03">
            <w:pPr>
              <w:snapToGrid w:val="0"/>
              <w:spacing w:line="400" w:lineRule="exact"/>
              <w:jc w:val="both"/>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國外發明專利</w:t>
            </w:r>
          </w:p>
        </w:tc>
        <w:tc>
          <w:tcPr>
            <w:tcW w:w="3301" w:type="dxa"/>
            <w:tcBorders>
              <w:right w:val="double" w:sz="4" w:space="0" w:color="auto"/>
            </w:tcBorders>
            <w:vAlign w:val="center"/>
          </w:tcPr>
          <w:p w:rsidR="005E6760" w:rsidRPr="008148F1" w:rsidRDefault="005E6760" w:rsidP="00B81B03">
            <w:pPr>
              <w:snapToGrid w:val="0"/>
              <w:spacing w:line="400" w:lineRule="exact"/>
              <w:jc w:val="center"/>
              <w:rPr>
                <w:rFonts w:ascii="標楷體" w:eastAsia="標楷體" w:hAnsi="標楷體"/>
                <w:b/>
                <w:color w:val="000000" w:themeColor="text1"/>
                <w:sz w:val="28"/>
                <w:szCs w:val="28"/>
                <w:u w:val="single"/>
              </w:rPr>
            </w:pPr>
            <w:r w:rsidRPr="008148F1">
              <w:rPr>
                <w:rFonts w:ascii="標楷體" w:eastAsia="標楷體" w:hAnsi="標楷體" w:hint="eastAsia"/>
                <w:b/>
                <w:color w:val="000000" w:themeColor="text1"/>
                <w:sz w:val="28"/>
                <w:szCs w:val="28"/>
                <w:u w:val="single"/>
              </w:rPr>
              <w:t>4</w:t>
            </w:r>
          </w:p>
        </w:tc>
      </w:tr>
      <w:tr w:rsidR="00D33C10" w:rsidRPr="008148F1" w:rsidTr="00D33C10">
        <w:trPr>
          <w:trHeight w:val="355"/>
        </w:trPr>
        <w:tc>
          <w:tcPr>
            <w:tcW w:w="5362" w:type="dxa"/>
            <w:tcBorders>
              <w:left w:val="double" w:sz="4" w:space="0" w:color="auto"/>
            </w:tcBorders>
            <w:vAlign w:val="center"/>
          </w:tcPr>
          <w:p w:rsidR="00D33C10" w:rsidRPr="008148F1" w:rsidRDefault="00D33C10" w:rsidP="00D33C10">
            <w:pPr>
              <w:snapToGrid w:val="0"/>
              <w:spacing w:line="400" w:lineRule="exact"/>
              <w:jc w:val="both"/>
              <w:rPr>
                <w:rFonts w:ascii="標楷體" w:eastAsia="標楷體" w:hAnsi="標楷體"/>
                <w:b/>
                <w:color w:val="000000" w:themeColor="text1"/>
                <w:sz w:val="28"/>
                <w:szCs w:val="28"/>
                <w:u w:val="single"/>
              </w:rPr>
            </w:pPr>
            <w:r w:rsidRPr="008148F1">
              <w:rPr>
                <w:rFonts w:ascii="標楷體" w:eastAsia="標楷體" w:hAnsi="標楷體" w:hint="eastAsia"/>
                <w:b/>
                <w:color w:val="000000" w:themeColor="text1"/>
                <w:sz w:val="28"/>
                <w:szCs w:val="28"/>
                <w:u w:val="single"/>
              </w:rPr>
              <w:t>技轉金台幣10-25萬元以下之技術移轉</w:t>
            </w:r>
          </w:p>
        </w:tc>
        <w:tc>
          <w:tcPr>
            <w:tcW w:w="3301" w:type="dxa"/>
            <w:tcBorders>
              <w:right w:val="double" w:sz="4" w:space="0" w:color="auto"/>
            </w:tcBorders>
            <w:vAlign w:val="center"/>
          </w:tcPr>
          <w:p w:rsidR="00D33C10" w:rsidRPr="008148F1" w:rsidRDefault="00D33C10" w:rsidP="00B81B03">
            <w:pPr>
              <w:snapToGrid w:val="0"/>
              <w:spacing w:line="400" w:lineRule="exact"/>
              <w:jc w:val="center"/>
              <w:rPr>
                <w:rFonts w:ascii="標楷體" w:eastAsia="標楷體" w:hAnsi="標楷體"/>
                <w:b/>
                <w:color w:val="000000" w:themeColor="text1"/>
                <w:sz w:val="28"/>
                <w:szCs w:val="28"/>
                <w:u w:val="single"/>
              </w:rPr>
            </w:pPr>
            <w:r w:rsidRPr="008148F1">
              <w:rPr>
                <w:rFonts w:ascii="標楷體" w:eastAsia="標楷體" w:hAnsi="標楷體" w:hint="eastAsia"/>
                <w:b/>
                <w:color w:val="000000" w:themeColor="text1"/>
                <w:sz w:val="28"/>
                <w:szCs w:val="28"/>
                <w:u w:val="single"/>
              </w:rPr>
              <w:t>2</w:t>
            </w:r>
          </w:p>
        </w:tc>
      </w:tr>
      <w:tr w:rsidR="005E6760" w:rsidRPr="008148F1" w:rsidTr="00D33C10">
        <w:trPr>
          <w:trHeight w:val="355"/>
        </w:trPr>
        <w:tc>
          <w:tcPr>
            <w:tcW w:w="5362" w:type="dxa"/>
            <w:tcBorders>
              <w:left w:val="double" w:sz="4" w:space="0" w:color="auto"/>
            </w:tcBorders>
            <w:vAlign w:val="center"/>
          </w:tcPr>
          <w:p w:rsidR="005E6760" w:rsidRPr="008148F1" w:rsidRDefault="005E6760" w:rsidP="00B81B03">
            <w:pPr>
              <w:snapToGrid w:val="0"/>
              <w:spacing w:line="400" w:lineRule="exact"/>
              <w:jc w:val="both"/>
              <w:rPr>
                <w:rFonts w:ascii="標楷體" w:eastAsia="標楷體" w:hAnsi="標楷體"/>
                <w:b/>
                <w:color w:val="000000" w:themeColor="text1"/>
                <w:sz w:val="28"/>
                <w:szCs w:val="28"/>
                <w:u w:val="single"/>
              </w:rPr>
            </w:pPr>
            <w:r w:rsidRPr="008148F1">
              <w:rPr>
                <w:rFonts w:ascii="標楷體" w:eastAsia="標楷體" w:hAnsi="標楷體" w:hint="eastAsia"/>
                <w:b/>
                <w:color w:val="000000" w:themeColor="text1"/>
                <w:sz w:val="28"/>
                <w:szCs w:val="28"/>
                <w:u w:val="single"/>
              </w:rPr>
              <w:t>技轉金台幣</w:t>
            </w:r>
            <w:r w:rsidR="00D33C10" w:rsidRPr="008148F1">
              <w:rPr>
                <w:rFonts w:ascii="標楷體" w:eastAsia="標楷體" w:hAnsi="標楷體" w:hint="eastAsia"/>
                <w:b/>
                <w:color w:val="000000" w:themeColor="text1"/>
                <w:sz w:val="28"/>
                <w:szCs w:val="28"/>
                <w:u w:val="single"/>
              </w:rPr>
              <w:t>25-</w:t>
            </w:r>
            <w:r w:rsidRPr="008148F1">
              <w:rPr>
                <w:rFonts w:ascii="標楷體" w:eastAsia="標楷體" w:hAnsi="標楷體" w:hint="eastAsia"/>
                <w:b/>
                <w:color w:val="000000" w:themeColor="text1"/>
                <w:sz w:val="28"/>
                <w:szCs w:val="28"/>
                <w:u w:val="single"/>
              </w:rPr>
              <w:t>50萬元以下之技術移轉</w:t>
            </w:r>
          </w:p>
        </w:tc>
        <w:tc>
          <w:tcPr>
            <w:tcW w:w="3301" w:type="dxa"/>
            <w:tcBorders>
              <w:right w:val="double" w:sz="4" w:space="0" w:color="auto"/>
            </w:tcBorders>
            <w:vAlign w:val="center"/>
          </w:tcPr>
          <w:p w:rsidR="005E6760" w:rsidRPr="008148F1" w:rsidRDefault="00D33C10" w:rsidP="00B81B03">
            <w:pPr>
              <w:snapToGrid w:val="0"/>
              <w:spacing w:line="400" w:lineRule="exact"/>
              <w:jc w:val="center"/>
              <w:rPr>
                <w:rFonts w:ascii="標楷體" w:eastAsia="標楷體" w:hAnsi="標楷體"/>
                <w:b/>
                <w:color w:val="000000" w:themeColor="text1"/>
                <w:sz w:val="28"/>
                <w:szCs w:val="28"/>
                <w:u w:val="single"/>
              </w:rPr>
            </w:pPr>
            <w:r w:rsidRPr="008148F1">
              <w:rPr>
                <w:rFonts w:ascii="標楷體" w:eastAsia="標楷體" w:hAnsi="標楷體" w:hint="eastAsia"/>
                <w:b/>
                <w:color w:val="000000" w:themeColor="text1"/>
                <w:sz w:val="28"/>
                <w:szCs w:val="28"/>
                <w:u w:val="single"/>
              </w:rPr>
              <w:t>3</w:t>
            </w:r>
          </w:p>
        </w:tc>
      </w:tr>
      <w:tr w:rsidR="005E6760" w:rsidRPr="008148F1" w:rsidTr="00D33C10">
        <w:trPr>
          <w:trHeight w:val="336"/>
        </w:trPr>
        <w:tc>
          <w:tcPr>
            <w:tcW w:w="5362" w:type="dxa"/>
            <w:tcBorders>
              <w:left w:val="double" w:sz="4" w:space="0" w:color="auto"/>
            </w:tcBorders>
            <w:vAlign w:val="center"/>
          </w:tcPr>
          <w:p w:rsidR="005E6760" w:rsidRPr="008148F1" w:rsidRDefault="005E6760" w:rsidP="00B81B03">
            <w:pPr>
              <w:snapToGrid w:val="0"/>
              <w:spacing w:line="400" w:lineRule="exact"/>
              <w:jc w:val="both"/>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技轉金台幣50-100萬元</w:t>
            </w:r>
            <w:r w:rsidR="00D33C10" w:rsidRPr="008148F1">
              <w:rPr>
                <w:rFonts w:ascii="標楷體" w:eastAsia="標楷體" w:hAnsi="標楷體" w:hint="eastAsia"/>
                <w:color w:val="000000" w:themeColor="text1"/>
                <w:sz w:val="28"/>
                <w:szCs w:val="28"/>
              </w:rPr>
              <w:t>以下</w:t>
            </w:r>
            <w:r w:rsidRPr="008148F1">
              <w:rPr>
                <w:rFonts w:ascii="標楷體" w:eastAsia="標楷體" w:hAnsi="標楷體" w:hint="eastAsia"/>
                <w:color w:val="000000" w:themeColor="text1"/>
                <w:sz w:val="28"/>
                <w:szCs w:val="28"/>
              </w:rPr>
              <w:t>之技術移轉</w:t>
            </w:r>
          </w:p>
        </w:tc>
        <w:tc>
          <w:tcPr>
            <w:tcW w:w="3301" w:type="dxa"/>
            <w:tcBorders>
              <w:right w:val="double" w:sz="4" w:space="0" w:color="auto"/>
            </w:tcBorders>
            <w:vAlign w:val="center"/>
          </w:tcPr>
          <w:p w:rsidR="005E6760" w:rsidRPr="008148F1" w:rsidRDefault="005E6760" w:rsidP="00B81B03">
            <w:pPr>
              <w:snapToGrid w:val="0"/>
              <w:spacing w:line="400" w:lineRule="exact"/>
              <w:jc w:val="center"/>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4</w:t>
            </w:r>
          </w:p>
        </w:tc>
      </w:tr>
      <w:tr w:rsidR="005E6760" w:rsidRPr="008148F1" w:rsidTr="00D33C10">
        <w:trPr>
          <w:trHeight w:val="541"/>
        </w:trPr>
        <w:tc>
          <w:tcPr>
            <w:tcW w:w="5362" w:type="dxa"/>
            <w:tcBorders>
              <w:left w:val="double" w:sz="4" w:space="0" w:color="auto"/>
            </w:tcBorders>
            <w:vAlign w:val="center"/>
          </w:tcPr>
          <w:p w:rsidR="005E6760" w:rsidRPr="008148F1" w:rsidRDefault="005E6760" w:rsidP="00D33C10">
            <w:pPr>
              <w:snapToGrid w:val="0"/>
              <w:spacing w:line="400" w:lineRule="exact"/>
              <w:jc w:val="both"/>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技轉金台幣100萬元</w:t>
            </w:r>
            <w:r w:rsidR="00D33C10" w:rsidRPr="008148F1">
              <w:rPr>
                <w:rFonts w:ascii="標楷體" w:eastAsia="標楷體" w:hAnsi="標楷體" w:hint="eastAsia"/>
                <w:color w:val="000000" w:themeColor="text1"/>
                <w:sz w:val="28"/>
                <w:szCs w:val="28"/>
              </w:rPr>
              <w:t>(含)</w:t>
            </w:r>
            <w:r w:rsidRPr="008148F1">
              <w:rPr>
                <w:rFonts w:ascii="標楷體" w:eastAsia="標楷體" w:hAnsi="標楷體" w:hint="eastAsia"/>
                <w:color w:val="000000" w:themeColor="text1"/>
                <w:sz w:val="28"/>
                <w:szCs w:val="28"/>
              </w:rPr>
              <w:t>以上之技術移轉</w:t>
            </w:r>
          </w:p>
        </w:tc>
        <w:tc>
          <w:tcPr>
            <w:tcW w:w="3301" w:type="dxa"/>
            <w:tcBorders>
              <w:right w:val="double" w:sz="4" w:space="0" w:color="auto"/>
            </w:tcBorders>
            <w:vAlign w:val="center"/>
          </w:tcPr>
          <w:p w:rsidR="005E6760" w:rsidRPr="008148F1" w:rsidRDefault="005E6760" w:rsidP="00B81B03">
            <w:pPr>
              <w:snapToGrid w:val="0"/>
              <w:spacing w:line="400" w:lineRule="exact"/>
              <w:jc w:val="center"/>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5</w:t>
            </w:r>
          </w:p>
        </w:tc>
      </w:tr>
      <w:tr w:rsidR="005E6760" w:rsidRPr="008148F1" w:rsidTr="00D33C10">
        <w:trPr>
          <w:trHeight w:val="341"/>
        </w:trPr>
        <w:tc>
          <w:tcPr>
            <w:tcW w:w="5362" w:type="dxa"/>
            <w:tcBorders>
              <w:left w:val="double" w:sz="4" w:space="0" w:color="auto"/>
            </w:tcBorders>
            <w:vAlign w:val="center"/>
          </w:tcPr>
          <w:p w:rsidR="005E6760" w:rsidRPr="008148F1" w:rsidRDefault="005E6760" w:rsidP="00B81B03">
            <w:pPr>
              <w:snapToGrid w:val="0"/>
              <w:spacing w:line="400" w:lineRule="exact"/>
              <w:jc w:val="both"/>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品種「權」</w:t>
            </w:r>
          </w:p>
        </w:tc>
        <w:tc>
          <w:tcPr>
            <w:tcW w:w="3301" w:type="dxa"/>
            <w:tcBorders>
              <w:right w:val="double" w:sz="4" w:space="0" w:color="auto"/>
            </w:tcBorders>
            <w:vAlign w:val="center"/>
          </w:tcPr>
          <w:p w:rsidR="005E6760" w:rsidRPr="008148F1" w:rsidRDefault="005E6760" w:rsidP="00B81B03">
            <w:pPr>
              <w:snapToGrid w:val="0"/>
              <w:spacing w:line="400" w:lineRule="exact"/>
              <w:jc w:val="center"/>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2</w:t>
            </w:r>
          </w:p>
        </w:tc>
      </w:tr>
      <w:tr w:rsidR="005E6760" w:rsidRPr="008148F1" w:rsidTr="00D33C10">
        <w:trPr>
          <w:trHeight w:val="1114"/>
        </w:trPr>
        <w:tc>
          <w:tcPr>
            <w:tcW w:w="8663" w:type="dxa"/>
            <w:gridSpan w:val="2"/>
            <w:tcBorders>
              <w:left w:val="double" w:sz="4" w:space="0" w:color="auto"/>
              <w:bottom w:val="double" w:sz="4" w:space="0" w:color="auto"/>
              <w:right w:val="double" w:sz="4" w:space="0" w:color="auto"/>
            </w:tcBorders>
          </w:tcPr>
          <w:p w:rsidR="005E6760" w:rsidRPr="008148F1" w:rsidRDefault="005E6760" w:rsidP="002605C4">
            <w:pPr>
              <w:snapToGrid w:val="0"/>
              <w:spacing w:line="400" w:lineRule="exact"/>
              <w:ind w:leftChars="18" w:left="861" w:hangingChars="292" w:hanging="818"/>
              <w:rPr>
                <w:rFonts w:ascii="標楷體" w:eastAsia="標楷體" w:hAnsi="標楷體"/>
                <w:color w:val="000000" w:themeColor="text1"/>
                <w:sz w:val="28"/>
                <w:szCs w:val="28"/>
              </w:rPr>
            </w:pPr>
            <w:r w:rsidRPr="008148F1">
              <w:rPr>
                <w:rFonts w:ascii="標楷體" w:eastAsia="標楷體" w:hAnsi="標楷體" w:hint="eastAsia"/>
                <w:color w:val="000000" w:themeColor="text1"/>
                <w:sz w:val="28"/>
                <w:szCs w:val="28"/>
              </w:rPr>
              <w:t>註：1.同一「發明」、「新型」、「新式樣」，如同時獲國內、國外專利，或</w:t>
            </w:r>
            <w:r w:rsidR="00D33C10" w:rsidRPr="008148F1">
              <w:rPr>
                <w:rFonts w:ascii="標楷體" w:eastAsia="標楷體" w:hAnsi="標楷體" w:hint="eastAsia"/>
                <w:color w:val="000000" w:themeColor="text1"/>
                <w:sz w:val="28"/>
                <w:szCs w:val="28"/>
              </w:rPr>
              <w:t>已</w:t>
            </w:r>
            <w:r w:rsidRPr="008148F1">
              <w:rPr>
                <w:rFonts w:ascii="標楷體" w:eastAsia="標楷體" w:hAnsi="標楷體" w:hint="eastAsia"/>
                <w:color w:val="000000" w:themeColor="text1"/>
                <w:sz w:val="28"/>
                <w:szCs w:val="28"/>
              </w:rPr>
              <w:t>技轉者，擇一計分。</w:t>
            </w:r>
          </w:p>
          <w:p w:rsidR="00A069D5" w:rsidRPr="0018510B" w:rsidRDefault="00A069D5" w:rsidP="00C01014">
            <w:pPr>
              <w:snapToGrid w:val="0"/>
              <w:spacing w:line="400" w:lineRule="exact"/>
              <w:ind w:leftChars="240" w:left="859" w:hanging="283"/>
              <w:rPr>
                <w:rFonts w:ascii="標楷體" w:eastAsia="標楷體" w:hAnsi="標楷體"/>
                <w:color w:val="000000" w:themeColor="text1"/>
                <w:sz w:val="28"/>
                <w:szCs w:val="28"/>
              </w:rPr>
            </w:pPr>
            <w:r w:rsidRPr="008148F1">
              <w:rPr>
                <w:rFonts w:ascii="標楷體" w:eastAsia="標楷體" w:hAnsi="標楷體"/>
                <w:b/>
                <w:color w:val="000000" w:themeColor="text1"/>
                <w:sz w:val="28"/>
                <w:szCs w:val="28"/>
                <w:u w:val="single"/>
              </w:rPr>
              <w:t>2.</w:t>
            </w:r>
            <w:r w:rsidRPr="0018510B">
              <w:rPr>
                <w:rFonts w:ascii="標楷體" w:eastAsia="標楷體" w:hAnsi="標楷體"/>
                <w:color w:val="000000" w:themeColor="text1"/>
                <w:sz w:val="28"/>
                <w:szCs w:val="28"/>
              </w:rPr>
              <w:t xml:space="preserve">產學合作績效項目列有二人以上者,依學術性著作得分分配規定計算。 </w:t>
            </w:r>
          </w:p>
          <w:p w:rsidR="00A069D5" w:rsidRPr="008148F1" w:rsidRDefault="00A069D5" w:rsidP="00D33C10">
            <w:pPr>
              <w:snapToGrid w:val="0"/>
              <w:spacing w:line="400" w:lineRule="exact"/>
              <w:ind w:leftChars="240" w:left="859" w:hanging="283"/>
              <w:rPr>
                <w:rFonts w:ascii="標楷體" w:eastAsia="標楷體" w:hAnsi="標楷體"/>
                <w:color w:val="000000" w:themeColor="text1"/>
                <w:sz w:val="28"/>
                <w:szCs w:val="28"/>
              </w:rPr>
            </w:pPr>
            <w:r w:rsidRPr="0018510B">
              <w:rPr>
                <w:rFonts w:ascii="標楷體" w:eastAsia="標楷體" w:hAnsi="標楷體"/>
                <w:color w:val="000000" w:themeColor="text1"/>
                <w:sz w:val="28"/>
                <w:szCs w:val="28"/>
              </w:rPr>
              <w:t>3.產學合作績效計入學術性著作計分,但不可取代該項指標 所需</w:t>
            </w:r>
            <w:r w:rsidRPr="0018510B">
              <w:rPr>
                <w:rFonts w:ascii="標楷體" w:eastAsia="標楷體" w:hAnsi="標楷體"/>
                <w:color w:val="000000" w:themeColor="text1"/>
                <w:sz w:val="28"/>
                <w:szCs w:val="28"/>
              </w:rPr>
              <w:lastRenderedPageBreak/>
              <w:t>最低升等</w:t>
            </w:r>
            <w:r w:rsidR="00D43D0D" w:rsidRPr="0018510B">
              <w:rPr>
                <w:rFonts w:ascii="標楷體" w:eastAsia="標楷體" w:hAnsi="標楷體" w:hint="eastAsia"/>
                <w:color w:val="000000" w:themeColor="text1"/>
                <w:sz w:val="28"/>
                <w:szCs w:val="28"/>
              </w:rPr>
              <w:t>研究員</w:t>
            </w:r>
            <w:r w:rsidRPr="0018510B">
              <w:rPr>
                <w:rFonts w:ascii="標楷體" w:eastAsia="標楷體" w:hAnsi="標楷體"/>
                <w:color w:val="000000" w:themeColor="text1"/>
                <w:sz w:val="28"/>
                <w:szCs w:val="28"/>
              </w:rPr>
              <w:t>者需達 25 分以上,升副</w:t>
            </w:r>
            <w:r w:rsidR="00D43D0D" w:rsidRPr="0018510B">
              <w:rPr>
                <w:rFonts w:ascii="標楷體" w:eastAsia="標楷體" w:hAnsi="標楷體" w:hint="eastAsia"/>
                <w:color w:val="000000" w:themeColor="text1"/>
                <w:sz w:val="28"/>
                <w:szCs w:val="28"/>
              </w:rPr>
              <w:t>研究員</w:t>
            </w:r>
            <w:r w:rsidRPr="0018510B">
              <w:rPr>
                <w:rFonts w:ascii="標楷體" w:eastAsia="標楷體" w:hAnsi="標楷體"/>
                <w:color w:val="000000" w:themeColor="text1"/>
                <w:sz w:val="28"/>
                <w:szCs w:val="28"/>
              </w:rPr>
              <w:t xml:space="preserve">者需達 20 分以上標準。 </w:t>
            </w:r>
          </w:p>
        </w:tc>
      </w:tr>
    </w:tbl>
    <w:p w:rsidR="00C9435D" w:rsidRPr="008148F1" w:rsidRDefault="00C9435D" w:rsidP="00042A77">
      <w:pPr>
        <w:spacing w:line="420" w:lineRule="exact"/>
        <w:ind w:left="1400" w:hangingChars="500" w:hanging="1400"/>
        <w:jc w:val="both"/>
        <w:rPr>
          <w:rFonts w:ascii="標楷體" w:eastAsia="標楷體" w:hAnsi="標楷體"/>
          <w:color w:val="000000" w:themeColor="text1"/>
          <w:sz w:val="28"/>
          <w:szCs w:val="28"/>
        </w:rPr>
      </w:pPr>
      <w:r w:rsidRPr="008148F1">
        <w:rPr>
          <w:rFonts w:ascii="標楷體" w:eastAsia="標楷體" w:hint="eastAsia"/>
          <w:color w:val="000000" w:themeColor="text1"/>
          <w:sz w:val="28"/>
          <w:szCs w:val="28"/>
        </w:rPr>
        <w:lastRenderedPageBreak/>
        <w:t xml:space="preserve">第十八條 </w:t>
      </w:r>
      <w:r w:rsidRPr="008148F1">
        <w:rPr>
          <w:rFonts w:ascii="標楷體" w:eastAsia="標楷體" w:hint="eastAsia"/>
          <w:b/>
          <w:color w:val="000000" w:themeColor="text1"/>
          <w:sz w:val="28"/>
          <w:szCs w:val="28"/>
          <w:u w:val="single"/>
        </w:rPr>
        <w:t xml:space="preserve"> </w:t>
      </w:r>
      <w:r w:rsidR="00042A77" w:rsidRPr="0018510B">
        <w:rPr>
          <w:rFonts w:ascii="標楷體" w:eastAsia="標楷體"/>
          <w:color w:val="000000" w:themeColor="text1"/>
          <w:sz w:val="28"/>
          <w:szCs w:val="28"/>
        </w:rPr>
        <w:t>升等副</w:t>
      </w:r>
      <w:r w:rsidR="00042A77" w:rsidRPr="0018510B">
        <w:rPr>
          <w:rFonts w:ascii="標楷體" w:eastAsia="標楷體" w:hint="eastAsia"/>
          <w:color w:val="000000" w:themeColor="text1"/>
          <w:sz w:val="28"/>
          <w:szCs w:val="28"/>
        </w:rPr>
        <w:t>研究員</w:t>
      </w:r>
      <w:r w:rsidR="00042A77" w:rsidRPr="0018510B">
        <w:rPr>
          <w:rFonts w:ascii="標楷體" w:eastAsia="標楷體"/>
          <w:color w:val="000000" w:themeColor="text1"/>
          <w:sz w:val="28"/>
          <w:szCs w:val="28"/>
        </w:rPr>
        <w:t>者,學術性著作採累計最高三十分;著作審查意見佔</w:t>
      </w:r>
      <w:r w:rsidR="00042A77" w:rsidRPr="0018510B">
        <w:rPr>
          <w:rFonts w:ascii="標楷體" w:eastAsia="標楷體" w:hint="eastAsia"/>
          <w:color w:val="000000" w:themeColor="text1"/>
          <w:sz w:val="28"/>
          <w:szCs w:val="28"/>
        </w:rPr>
        <w:t>二</w:t>
      </w:r>
      <w:r w:rsidR="00042A77" w:rsidRPr="0018510B">
        <w:rPr>
          <w:rFonts w:ascii="標楷體" w:eastAsia="標楷體"/>
          <w:color w:val="000000" w:themeColor="text1"/>
          <w:sz w:val="28"/>
          <w:szCs w:val="28"/>
        </w:rPr>
        <w:t>十分</w:t>
      </w:r>
      <w:r w:rsidR="00042A77" w:rsidRPr="0018510B">
        <w:rPr>
          <w:rFonts w:ascii="標楷體" w:eastAsia="標楷體" w:hint="eastAsia"/>
          <w:color w:val="000000" w:themeColor="text1"/>
          <w:sz w:val="28"/>
          <w:szCs w:val="28"/>
        </w:rPr>
        <w:t>。</w:t>
      </w:r>
      <w:r w:rsidR="00042A77" w:rsidRPr="0018510B">
        <w:rPr>
          <w:rFonts w:ascii="標楷體" w:eastAsia="標楷體"/>
          <w:color w:val="000000" w:themeColor="text1"/>
          <w:sz w:val="28"/>
          <w:szCs w:val="28"/>
        </w:rPr>
        <w:t>升等</w:t>
      </w:r>
      <w:r w:rsidR="00042A77" w:rsidRPr="0018510B">
        <w:rPr>
          <w:rFonts w:ascii="標楷體" w:eastAsia="標楷體" w:hint="eastAsia"/>
          <w:color w:val="000000" w:themeColor="text1"/>
          <w:sz w:val="28"/>
          <w:szCs w:val="28"/>
        </w:rPr>
        <w:t>研究員</w:t>
      </w:r>
      <w:r w:rsidR="00042A77" w:rsidRPr="0018510B">
        <w:rPr>
          <w:rFonts w:ascii="標楷體" w:eastAsia="標楷體"/>
          <w:color w:val="000000" w:themeColor="text1"/>
          <w:sz w:val="28"/>
          <w:szCs w:val="28"/>
        </w:rPr>
        <w:t>者,由遴薦委員會綜合考量研究成績中各項指標與學術品質及成就後評定分數。</w:t>
      </w:r>
      <w:r w:rsidR="00D161D6" w:rsidRPr="008148F1">
        <w:rPr>
          <w:rFonts w:ascii="標楷體" w:eastAsia="標楷體" w:hAnsi="標楷體" w:hint="eastAsia"/>
          <w:color w:val="000000" w:themeColor="text1"/>
          <w:sz w:val="28"/>
          <w:szCs w:val="28"/>
        </w:rPr>
        <w:t>本項評分</w:t>
      </w:r>
      <w:r w:rsidR="00D161D6" w:rsidRPr="008148F1">
        <w:rPr>
          <w:rFonts w:ascii="標楷體" w:eastAsia="標楷體" w:hAnsi="標楷體" w:hint="eastAsia"/>
          <w:bCs/>
          <w:color w:val="000000" w:themeColor="text1"/>
          <w:sz w:val="28"/>
          <w:szCs w:val="28"/>
        </w:rPr>
        <w:t>最高為五十分</w:t>
      </w:r>
      <w:r w:rsidR="00D161D6" w:rsidRPr="008148F1">
        <w:rPr>
          <w:rFonts w:ascii="標楷體" w:eastAsia="標楷體" w:hAnsi="標楷體" w:hint="eastAsia"/>
          <w:color w:val="000000" w:themeColor="text1"/>
          <w:sz w:val="28"/>
          <w:szCs w:val="28"/>
        </w:rPr>
        <w:t>。</w:t>
      </w:r>
    </w:p>
    <w:p w:rsidR="00D161D6" w:rsidRPr="008148F1" w:rsidRDefault="00C9435D" w:rsidP="00042A77">
      <w:pPr>
        <w:spacing w:line="420" w:lineRule="exact"/>
        <w:ind w:left="1400" w:hangingChars="500" w:hanging="1400"/>
        <w:jc w:val="both"/>
        <w:rPr>
          <w:rFonts w:ascii="標楷體" w:eastAsia="標楷體"/>
          <w:color w:val="000000" w:themeColor="text1"/>
          <w:sz w:val="28"/>
          <w:szCs w:val="28"/>
        </w:rPr>
      </w:pPr>
      <w:r w:rsidRPr="008148F1">
        <w:rPr>
          <w:rFonts w:ascii="標楷體" w:eastAsia="標楷體" w:hint="eastAsia"/>
          <w:color w:val="000000" w:themeColor="text1"/>
          <w:sz w:val="28"/>
          <w:szCs w:val="28"/>
        </w:rPr>
        <w:t xml:space="preserve">第十九條  </w:t>
      </w:r>
      <w:r w:rsidR="00D161D6" w:rsidRPr="008148F1">
        <w:rPr>
          <w:rFonts w:ascii="標楷體" w:eastAsia="標楷體" w:hint="eastAsia"/>
          <w:color w:val="000000" w:themeColor="text1"/>
          <w:sz w:val="28"/>
          <w:szCs w:val="28"/>
        </w:rPr>
        <w:t>本辦法及審查標準經院務會議及本校行政會議通過後，自發布日施行。</w:t>
      </w:r>
    </w:p>
    <w:sectPr w:rsidR="00D161D6" w:rsidRPr="008148F1" w:rsidSect="0049438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839" w:rsidRDefault="00934839" w:rsidP="004A75EE">
      <w:r>
        <w:separator/>
      </w:r>
    </w:p>
  </w:endnote>
  <w:endnote w:type="continuationSeparator" w:id="0">
    <w:p w:rsidR="00934839" w:rsidRDefault="00934839" w:rsidP="004A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839" w:rsidRDefault="00934839" w:rsidP="004A75EE">
      <w:r>
        <w:separator/>
      </w:r>
    </w:p>
  </w:footnote>
  <w:footnote w:type="continuationSeparator" w:id="0">
    <w:p w:rsidR="00934839" w:rsidRDefault="00934839" w:rsidP="004A7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21"/>
    <w:rsid w:val="00007111"/>
    <w:rsid w:val="00024E36"/>
    <w:rsid w:val="00032FC2"/>
    <w:rsid w:val="00033D12"/>
    <w:rsid w:val="00041E8D"/>
    <w:rsid w:val="00042A77"/>
    <w:rsid w:val="00044E4A"/>
    <w:rsid w:val="00052502"/>
    <w:rsid w:val="00053C41"/>
    <w:rsid w:val="000614A0"/>
    <w:rsid w:val="00062C01"/>
    <w:rsid w:val="000649E8"/>
    <w:rsid w:val="0006549F"/>
    <w:rsid w:val="000728EB"/>
    <w:rsid w:val="000740A6"/>
    <w:rsid w:val="00083C1C"/>
    <w:rsid w:val="0008660C"/>
    <w:rsid w:val="0009290B"/>
    <w:rsid w:val="00094C0E"/>
    <w:rsid w:val="000B638C"/>
    <w:rsid w:val="000C2FEC"/>
    <w:rsid w:val="000C3D4A"/>
    <w:rsid w:val="000C409B"/>
    <w:rsid w:val="000C6058"/>
    <w:rsid w:val="000D7371"/>
    <w:rsid w:val="000E2C03"/>
    <w:rsid w:val="000F304E"/>
    <w:rsid w:val="000F6299"/>
    <w:rsid w:val="00103AC5"/>
    <w:rsid w:val="00110565"/>
    <w:rsid w:val="00115CEA"/>
    <w:rsid w:val="00120934"/>
    <w:rsid w:val="00121D06"/>
    <w:rsid w:val="00126020"/>
    <w:rsid w:val="00137CBC"/>
    <w:rsid w:val="0014384E"/>
    <w:rsid w:val="00144DD6"/>
    <w:rsid w:val="00153DB8"/>
    <w:rsid w:val="00163243"/>
    <w:rsid w:val="00165256"/>
    <w:rsid w:val="00172A4D"/>
    <w:rsid w:val="001742DE"/>
    <w:rsid w:val="0017555E"/>
    <w:rsid w:val="00182851"/>
    <w:rsid w:val="0018510B"/>
    <w:rsid w:val="00187A69"/>
    <w:rsid w:val="0019111C"/>
    <w:rsid w:val="00193C3D"/>
    <w:rsid w:val="001A1E40"/>
    <w:rsid w:val="001A733F"/>
    <w:rsid w:val="001A7A5C"/>
    <w:rsid w:val="001B0A59"/>
    <w:rsid w:val="001B5BF9"/>
    <w:rsid w:val="001C1E9C"/>
    <w:rsid w:val="001C40DB"/>
    <w:rsid w:val="001C462D"/>
    <w:rsid w:val="001C6659"/>
    <w:rsid w:val="001C70B0"/>
    <w:rsid w:val="001D751C"/>
    <w:rsid w:val="001E0AF9"/>
    <w:rsid w:val="001E493F"/>
    <w:rsid w:val="001E58E1"/>
    <w:rsid w:val="001F152E"/>
    <w:rsid w:val="001F7E21"/>
    <w:rsid w:val="00210FC4"/>
    <w:rsid w:val="0021156D"/>
    <w:rsid w:val="00211AD9"/>
    <w:rsid w:val="0022425A"/>
    <w:rsid w:val="0023277C"/>
    <w:rsid w:val="00251491"/>
    <w:rsid w:val="00254917"/>
    <w:rsid w:val="002605C4"/>
    <w:rsid w:val="002608F0"/>
    <w:rsid w:val="00261384"/>
    <w:rsid w:val="00276A56"/>
    <w:rsid w:val="00282EFC"/>
    <w:rsid w:val="0029138F"/>
    <w:rsid w:val="00293A27"/>
    <w:rsid w:val="00297DCD"/>
    <w:rsid w:val="002A17B2"/>
    <w:rsid w:val="002A71D4"/>
    <w:rsid w:val="002B00E9"/>
    <w:rsid w:val="002B0C84"/>
    <w:rsid w:val="002B4469"/>
    <w:rsid w:val="002B5557"/>
    <w:rsid w:val="002C0AD1"/>
    <w:rsid w:val="002C0AEC"/>
    <w:rsid w:val="002D1871"/>
    <w:rsid w:val="002D6021"/>
    <w:rsid w:val="002E7049"/>
    <w:rsid w:val="002F0897"/>
    <w:rsid w:val="002F1297"/>
    <w:rsid w:val="002F5BA9"/>
    <w:rsid w:val="002F68B7"/>
    <w:rsid w:val="00304CEB"/>
    <w:rsid w:val="003068B4"/>
    <w:rsid w:val="00325EC0"/>
    <w:rsid w:val="003326D2"/>
    <w:rsid w:val="00332790"/>
    <w:rsid w:val="003341FC"/>
    <w:rsid w:val="00337380"/>
    <w:rsid w:val="0035121D"/>
    <w:rsid w:val="0036320E"/>
    <w:rsid w:val="003730EB"/>
    <w:rsid w:val="00380771"/>
    <w:rsid w:val="00397E77"/>
    <w:rsid w:val="003A0490"/>
    <w:rsid w:val="003A193C"/>
    <w:rsid w:val="003A272A"/>
    <w:rsid w:val="003B3107"/>
    <w:rsid w:val="003B46FD"/>
    <w:rsid w:val="003C3120"/>
    <w:rsid w:val="003D02AA"/>
    <w:rsid w:val="003D1CBB"/>
    <w:rsid w:val="003E405C"/>
    <w:rsid w:val="003F3CAE"/>
    <w:rsid w:val="003F5FC3"/>
    <w:rsid w:val="003F6053"/>
    <w:rsid w:val="00401E76"/>
    <w:rsid w:val="00410CDF"/>
    <w:rsid w:val="00414D7A"/>
    <w:rsid w:val="0042012F"/>
    <w:rsid w:val="00420BED"/>
    <w:rsid w:val="00426B97"/>
    <w:rsid w:val="0043118E"/>
    <w:rsid w:val="004314DF"/>
    <w:rsid w:val="0043792B"/>
    <w:rsid w:val="00442B12"/>
    <w:rsid w:val="004438CB"/>
    <w:rsid w:val="00444CCA"/>
    <w:rsid w:val="004622B5"/>
    <w:rsid w:val="00464B54"/>
    <w:rsid w:val="00464D25"/>
    <w:rsid w:val="00467CA2"/>
    <w:rsid w:val="0047139E"/>
    <w:rsid w:val="004845F3"/>
    <w:rsid w:val="00491561"/>
    <w:rsid w:val="004929EC"/>
    <w:rsid w:val="00494381"/>
    <w:rsid w:val="00495607"/>
    <w:rsid w:val="004A2221"/>
    <w:rsid w:val="004A3078"/>
    <w:rsid w:val="004A3D00"/>
    <w:rsid w:val="004A75EE"/>
    <w:rsid w:val="004B56DE"/>
    <w:rsid w:val="004D0457"/>
    <w:rsid w:val="004D7D6A"/>
    <w:rsid w:val="004E77C7"/>
    <w:rsid w:val="004F544D"/>
    <w:rsid w:val="00500D0F"/>
    <w:rsid w:val="00505282"/>
    <w:rsid w:val="0051193F"/>
    <w:rsid w:val="00513D59"/>
    <w:rsid w:val="00523A94"/>
    <w:rsid w:val="005264BC"/>
    <w:rsid w:val="00527BB5"/>
    <w:rsid w:val="00535CFA"/>
    <w:rsid w:val="00540142"/>
    <w:rsid w:val="00552F46"/>
    <w:rsid w:val="00555FBA"/>
    <w:rsid w:val="00556394"/>
    <w:rsid w:val="00571B22"/>
    <w:rsid w:val="00591735"/>
    <w:rsid w:val="005926BD"/>
    <w:rsid w:val="005965CE"/>
    <w:rsid w:val="005A73F6"/>
    <w:rsid w:val="005B49DC"/>
    <w:rsid w:val="005B55D4"/>
    <w:rsid w:val="005B753C"/>
    <w:rsid w:val="005C2F2F"/>
    <w:rsid w:val="005C7185"/>
    <w:rsid w:val="005D1729"/>
    <w:rsid w:val="005D64AF"/>
    <w:rsid w:val="005D67D2"/>
    <w:rsid w:val="005E1E19"/>
    <w:rsid w:val="005E2907"/>
    <w:rsid w:val="005E4CCA"/>
    <w:rsid w:val="005E6760"/>
    <w:rsid w:val="005E6902"/>
    <w:rsid w:val="0060363A"/>
    <w:rsid w:val="006064E1"/>
    <w:rsid w:val="006104CF"/>
    <w:rsid w:val="00612AAD"/>
    <w:rsid w:val="00615B67"/>
    <w:rsid w:val="006179FF"/>
    <w:rsid w:val="00632385"/>
    <w:rsid w:val="0063657E"/>
    <w:rsid w:val="00643D5D"/>
    <w:rsid w:val="006463B1"/>
    <w:rsid w:val="00651296"/>
    <w:rsid w:val="006526F9"/>
    <w:rsid w:val="00664D8A"/>
    <w:rsid w:val="006736E7"/>
    <w:rsid w:val="006751D4"/>
    <w:rsid w:val="0067625B"/>
    <w:rsid w:val="00684C6C"/>
    <w:rsid w:val="00685456"/>
    <w:rsid w:val="006925D5"/>
    <w:rsid w:val="006A7897"/>
    <w:rsid w:val="006B33F8"/>
    <w:rsid w:val="006C1557"/>
    <w:rsid w:val="006C439C"/>
    <w:rsid w:val="006F0241"/>
    <w:rsid w:val="006F317E"/>
    <w:rsid w:val="006F4B80"/>
    <w:rsid w:val="006F62DA"/>
    <w:rsid w:val="00702008"/>
    <w:rsid w:val="00703A3E"/>
    <w:rsid w:val="00707DF2"/>
    <w:rsid w:val="00710529"/>
    <w:rsid w:val="0071115E"/>
    <w:rsid w:val="00713CC3"/>
    <w:rsid w:val="00724BC4"/>
    <w:rsid w:val="00734218"/>
    <w:rsid w:val="00737AA5"/>
    <w:rsid w:val="00755A1F"/>
    <w:rsid w:val="00760771"/>
    <w:rsid w:val="00760F45"/>
    <w:rsid w:val="00766ACC"/>
    <w:rsid w:val="007707E1"/>
    <w:rsid w:val="00771772"/>
    <w:rsid w:val="00775CFE"/>
    <w:rsid w:val="007878D8"/>
    <w:rsid w:val="007928C4"/>
    <w:rsid w:val="007939FE"/>
    <w:rsid w:val="0079799B"/>
    <w:rsid w:val="007A3D68"/>
    <w:rsid w:val="007B579B"/>
    <w:rsid w:val="007C4409"/>
    <w:rsid w:val="007C5922"/>
    <w:rsid w:val="007D4F1B"/>
    <w:rsid w:val="007D6B40"/>
    <w:rsid w:val="007E3D8C"/>
    <w:rsid w:val="007E48FC"/>
    <w:rsid w:val="007F2942"/>
    <w:rsid w:val="0080148D"/>
    <w:rsid w:val="008015B3"/>
    <w:rsid w:val="00804A14"/>
    <w:rsid w:val="008148F1"/>
    <w:rsid w:val="00814E41"/>
    <w:rsid w:val="00816D00"/>
    <w:rsid w:val="0082040C"/>
    <w:rsid w:val="0082085A"/>
    <w:rsid w:val="00822FFB"/>
    <w:rsid w:val="00823E9D"/>
    <w:rsid w:val="0082533A"/>
    <w:rsid w:val="00825BB6"/>
    <w:rsid w:val="0082607B"/>
    <w:rsid w:val="00827A91"/>
    <w:rsid w:val="00833431"/>
    <w:rsid w:val="00843014"/>
    <w:rsid w:val="008460BA"/>
    <w:rsid w:val="00851659"/>
    <w:rsid w:val="00853036"/>
    <w:rsid w:val="00860650"/>
    <w:rsid w:val="008629DB"/>
    <w:rsid w:val="008728E7"/>
    <w:rsid w:val="00875814"/>
    <w:rsid w:val="008A3EC2"/>
    <w:rsid w:val="008A7E33"/>
    <w:rsid w:val="008C56F9"/>
    <w:rsid w:val="008C5B66"/>
    <w:rsid w:val="008C5F47"/>
    <w:rsid w:val="008D2304"/>
    <w:rsid w:val="008E3189"/>
    <w:rsid w:val="008F407B"/>
    <w:rsid w:val="008F5E5D"/>
    <w:rsid w:val="00905670"/>
    <w:rsid w:val="0090713C"/>
    <w:rsid w:val="00911A62"/>
    <w:rsid w:val="0091222F"/>
    <w:rsid w:val="00912AA6"/>
    <w:rsid w:val="00914B6E"/>
    <w:rsid w:val="0092174A"/>
    <w:rsid w:val="00934839"/>
    <w:rsid w:val="00951574"/>
    <w:rsid w:val="00964BC0"/>
    <w:rsid w:val="00965454"/>
    <w:rsid w:val="00966896"/>
    <w:rsid w:val="00972F76"/>
    <w:rsid w:val="00976E16"/>
    <w:rsid w:val="009A2D1B"/>
    <w:rsid w:val="009A4739"/>
    <w:rsid w:val="009B0D38"/>
    <w:rsid w:val="009B37C1"/>
    <w:rsid w:val="009C2695"/>
    <w:rsid w:val="009D19B8"/>
    <w:rsid w:val="009E1617"/>
    <w:rsid w:val="009E4ABF"/>
    <w:rsid w:val="009F32B6"/>
    <w:rsid w:val="009F434E"/>
    <w:rsid w:val="009F716D"/>
    <w:rsid w:val="00A04C14"/>
    <w:rsid w:val="00A069D5"/>
    <w:rsid w:val="00A07831"/>
    <w:rsid w:val="00A15A82"/>
    <w:rsid w:val="00A26800"/>
    <w:rsid w:val="00A2782C"/>
    <w:rsid w:val="00A279E0"/>
    <w:rsid w:val="00A3042C"/>
    <w:rsid w:val="00A30D0A"/>
    <w:rsid w:val="00A419A1"/>
    <w:rsid w:val="00A421EE"/>
    <w:rsid w:val="00A42E98"/>
    <w:rsid w:val="00A43D3B"/>
    <w:rsid w:val="00A45E31"/>
    <w:rsid w:val="00A4750B"/>
    <w:rsid w:val="00A51450"/>
    <w:rsid w:val="00A551D5"/>
    <w:rsid w:val="00A55530"/>
    <w:rsid w:val="00A6021A"/>
    <w:rsid w:val="00A70621"/>
    <w:rsid w:val="00A720E8"/>
    <w:rsid w:val="00A757B1"/>
    <w:rsid w:val="00A7617D"/>
    <w:rsid w:val="00A77BF0"/>
    <w:rsid w:val="00A90CB5"/>
    <w:rsid w:val="00AA2D95"/>
    <w:rsid w:val="00AA4365"/>
    <w:rsid w:val="00AB1B7C"/>
    <w:rsid w:val="00AC44F6"/>
    <w:rsid w:val="00AC68F6"/>
    <w:rsid w:val="00AE09D8"/>
    <w:rsid w:val="00AE0A35"/>
    <w:rsid w:val="00AF3E97"/>
    <w:rsid w:val="00AF4A52"/>
    <w:rsid w:val="00AF5B57"/>
    <w:rsid w:val="00AF6694"/>
    <w:rsid w:val="00B07D65"/>
    <w:rsid w:val="00B1672D"/>
    <w:rsid w:val="00B16D3E"/>
    <w:rsid w:val="00B2309B"/>
    <w:rsid w:val="00B239C2"/>
    <w:rsid w:val="00B25AA4"/>
    <w:rsid w:val="00B26CAB"/>
    <w:rsid w:val="00B3225D"/>
    <w:rsid w:val="00B3636E"/>
    <w:rsid w:val="00B36A2C"/>
    <w:rsid w:val="00B40DFB"/>
    <w:rsid w:val="00B45135"/>
    <w:rsid w:val="00B4571F"/>
    <w:rsid w:val="00B53BA1"/>
    <w:rsid w:val="00B71A41"/>
    <w:rsid w:val="00B735A4"/>
    <w:rsid w:val="00B81B03"/>
    <w:rsid w:val="00B83397"/>
    <w:rsid w:val="00BA3163"/>
    <w:rsid w:val="00BA6A08"/>
    <w:rsid w:val="00BB2069"/>
    <w:rsid w:val="00BB7825"/>
    <w:rsid w:val="00BC4922"/>
    <w:rsid w:val="00BC6AD7"/>
    <w:rsid w:val="00BC7A3B"/>
    <w:rsid w:val="00BD1178"/>
    <w:rsid w:val="00BF047B"/>
    <w:rsid w:val="00BF43ED"/>
    <w:rsid w:val="00BF622B"/>
    <w:rsid w:val="00C01014"/>
    <w:rsid w:val="00C01CC9"/>
    <w:rsid w:val="00C04081"/>
    <w:rsid w:val="00C11FEF"/>
    <w:rsid w:val="00C30252"/>
    <w:rsid w:val="00C32056"/>
    <w:rsid w:val="00C4006C"/>
    <w:rsid w:val="00C46FC2"/>
    <w:rsid w:val="00C57F2B"/>
    <w:rsid w:val="00C657A9"/>
    <w:rsid w:val="00C7199A"/>
    <w:rsid w:val="00C7547D"/>
    <w:rsid w:val="00C85589"/>
    <w:rsid w:val="00C938C1"/>
    <w:rsid w:val="00C9435D"/>
    <w:rsid w:val="00C94771"/>
    <w:rsid w:val="00C961CB"/>
    <w:rsid w:val="00CC0AEA"/>
    <w:rsid w:val="00CC14EC"/>
    <w:rsid w:val="00CC28C1"/>
    <w:rsid w:val="00CC6EEF"/>
    <w:rsid w:val="00CE79E0"/>
    <w:rsid w:val="00CF02E4"/>
    <w:rsid w:val="00D02582"/>
    <w:rsid w:val="00D05BDD"/>
    <w:rsid w:val="00D161D6"/>
    <w:rsid w:val="00D21CFB"/>
    <w:rsid w:val="00D24590"/>
    <w:rsid w:val="00D27267"/>
    <w:rsid w:val="00D30FA1"/>
    <w:rsid w:val="00D324AC"/>
    <w:rsid w:val="00D339C3"/>
    <w:rsid w:val="00D33C10"/>
    <w:rsid w:val="00D35937"/>
    <w:rsid w:val="00D3630C"/>
    <w:rsid w:val="00D36B1D"/>
    <w:rsid w:val="00D42C8A"/>
    <w:rsid w:val="00D43D0D"/>
    <w:rsid w:val="00D6157A"/>
    <w:rsid w:val="00D760A3"/>
    <w:rsid w:val="00D825F2"/>
    <w:rsid w:val="00D905B6"/>
    <w:rsid w:val="00D91BBC"/>
    <w:rsid w:val="00D94174"/>
    <w:rsid w:val="00D942B9"/>
    <w:rsid w:val="00D94B2B"/>
    <w:rsid w:val="00DA3EBD"/>
    <w:rsid w:val="00DA7909"/>
    <w:rsid w:val="00DB1412"/>
    <w:rsid w:val="00DB17AA"/>
    <w:rsid w:val="00DB4E3E"/>
    <w:rsid w:val="00DB5C0B"/>
    <w:rsid w:val="00DC4C54"/>
    <w:rsid w:val="00DD1BAA"/>
    <w:rsid w:val="00DD743E"/>
    <w:rsid w:val="00DE4237"/>
    <w:rsid w:val="00DF104B"/>
    <w:rsid w:val="00DF45D1"/>
    <w:rsid w:val="00E0529A"/>
    <w:rsid w:val="00E07CDD"/>
    <w:rsid w:val="00E1627D"/>
    <w:rsid w:val="00E409D0"/>
    <w:rsid w:val="00E4101E"/>
    <w:rsid w:val="00E41ACE"/>
    <w:rsid w:val="00E43DDA"/>
    <w:rsid w:val="00E45A56"/>
    <w:rsid w:val="00E5363C"/>
    <w:rsid w:val="00E54468"/>
    <w:rsid w:val="00E560C5"/>
    <w:rsid w:val="00E72202"/>
    <w:rsid w:val="00E85E21"/>
    <w:rsid w:val="00E86D40"/>
    <w:rsid w:val="00E91530"/>
    <w:rsid w:val="00EC1DC1"/>
    <w:rsid w:val="00EE7B8D"/>
    <w:rsid w:val="00EF008A"/>
    <w:rsid w:val="00EF7792"/>
    <w:rsid w:val="00F02632"/>
    <w:rsid w:val="00F04B6F"/>
    <w:rsid w:val="00F06B21"/>
    <w:rsid w:val="00F11B03"/>
    <w:rsid w:val="00F146D4"/>
    <w:rsid w:val="00F22637"/>
    <w:rsid w:val="00F26EB9"/>
    <w:rsid w:val="00F339DA"/>
    <w:rsid w:val="00F33C0F"/>
    <w:rsid w:val="00F4135F"/>
    <w:rsid w:val="00F448FE"/>
    <w:rsid w:val="00F6168E"/>
    <w:rsid w:val="00F66DDC"/>
    <w:rsid w:val="00F71E9C"/>
    <w:rsid w:val="00F74836"/>
    <w:rsid w:val="00F8460D"/>
    <w:rsid w:val="00F90728"/>
    <w:rsid w:val="00F90B9F"/>
    <w:rsid w:val="00FA108E"/>
    <w:rsid w:val="00FA204E"/>
    <w:rsid w:val="00FA5E9F"/>
    <w:rsid w:val="00FA7F32"/>
    <w:rsid w:val="00FB2686"/>
    <w:rsid w:val="00FB7CAC"/>
    <w:rsid w:val="00FC7FD3"/>
    <w:rsid w:val="00FD3FF7"/>
    <w:rsid w:val="00FF7C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471E1D-51F5-48FB-BF99-8592FF14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EE7B8D"/>
    <w:rPr>
      <w:rFonts w:ascii="細明體" w:eastAsia="細明體" w:hAnsi="Courier New"/>
      <w:szCs w:val="20"/>
    </w:rPr>
  </w:style>
  <w:style w:type="table" w:styleId="a4">
    <w:name w:val="Table Grid"/>
    <w:basedOn w:val="a1"/>
    <w:rsid w:val="005E676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A75EE"/>
    <w:pPr>
      <w:tabs>
        <w:tab w:val="center" w:pos="4153"/>
        <w:tab w:val="right" w:pos="8306"/>
      </w:tabs>
      <w:snapToGrid w:val="0"/>
    </w:pPr>
    <w:rPr>
      <w:sz w:val="20"/>
      <w:szCs w:val="20"/>
    </w:rPr>
  </w:style>
  <w:style w:type="character" w:customStyle="1" w:styleId="a6">
    <w:name w:val="頁首 字元"/>
    <w:basedOn w:val="a0"/>
    <w:link w:val="a5"/>
    <w:rsid w:val="004A75EE"/>
    <w:rPr>
      <w:kern w:val="2"/>
    </w:rPr>
  </w:style>
  <w:style w:type="paragraph" w:styleId="a7">
    <w:name w:val="footer"/>
    <w:basedOn w:val="a"/>
    <w:link w:val="a8"/>
    <w:rsid w:val="004A75EE"/>
    <w:pPr>
      <w:tabs>
        <w:tab w:val="center" w:pos="4153"/>
        <w:tab w:val="right" w:pos="8306"/>
      </w:tabs>
      <w:snapToGrid w:val="0"/>
    </w:pPr>
    <w:rPr>
      <w:sz w:val="20"/>
      <w:szCs w:val="20"/>
    </w:rPr>
  </w:style>
  <w:style w:type="character" w:customStyle="1" w:styleId="a8">
    <w:name w:val="頁尾 字元"/>
    <w:basedOn w:val="a0"/>
    <w:link w:val="a7"/>
    <w:rsid w:val="004A75E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AA8D8-8733-4C13-85BD-C0FACBAA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590</Words>
  <Characters>3364</Characters>
  <Application>Microsoft Office Word</Application>
  <DocSecurity>0</DocSecurity>
  <Lines>28</Lines>
  <Paragraphs>7</Paragraphs>
  <ScaleCrop>false</ScaleCrop>
  <Company>no</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NEFUser</dc:creator>
  <cp:lastModifiedBy>user</cp:lastModifiedBy>
  <cp:revision>2</cp:revision>
  <cp:lastPrinted>2018-09-11T06:05:00Z</cp:lastPrinted>
  <dcterms:created xsi:type="dcterms:W3CDTF">2018-12-04T08:38:00Z</dcterms:created>
  <dcterms:modified xsi:type="dcterms:W3CDTF">2018-12-04T08:38:00Z</dcterms:modified>
</cp:coreProperties>
</file>